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1992/93 vom 31. Dezember 1992</w:t>
      </w:r>
    </w:p>
    <w:p>
      <w:r>
        <w:t>Bundesverwaltung, 1992-12-31, DE</w:t>
      </w:r>
    </w:p>
    <w:p>
      <w:r>
        <w:rPr>
          <w:b/>
        </w:rPr>
        <w:t xml:space="preserve">Quelle: </w:t>
      </w:r>
      <w:r>
        <w:t>https://mcp.opencaselaw.ch/entscheid/ch_vb_1992_93_</w:t>
      </w:r>
    </w:p>
    <w:p>
      <w:r>
        <w:t>FR: CH_VB 1992/93 du 31 décembre 1992</w:t>
      </w:r>
    </w:p>
    <w:p>
      <w:r>
        <w:t>IT: CH_VB 1992/93 del 31 dicembre 1992</w:t>
      </w:r>
    </w:p>
    <w:p>
      <w:pPr>
        <w:pStyle w:val="Heading2"/>
      </w:pPr>
      <w:r>
        <w:t>Volltext</w:t>
      </w:r>
    </w:p>
    <w:p>
      <w:r>
        <w:t>1992/93 Eibl. Bundesamt tur Wasserwirtschaft Eidgenössischer Staatskaiender Annuaire fédéral Annuario fedérale Preis/prix/prezzo Fr. 22.—</w:t>
      </w:r>
    </w:p>
    <w:p>
      <w:r>
        <w:t>r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1992/93 Année Anno Seite 0-0 Page Pagina Ref. No 40 003 022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