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1970 2002-0429 vom 12. März 2002</w:t>
      </w:r>
    </w:p>
    <w:p>
      <w:r>
        <w:t>Bundesverwaltung, 2002-03-12, DE</w:t>
      </w:r>
    </w:p>
    <w:p>
      <w:r>
        <w:rPr>
          <w:b/>
        </w:rPr>
        <w:t xml:space="preserve">Quelle: </w:t>
      </w:r>
      <w:r>
        <w:t>https://mcp.opencaselaw.ch/entscheid/ch_vb_1970_2002-0429</w:t>
      </w:r>
    </w:p>
    <w:p>
      <w:r>
        <w:t>FR: CH_VB 1970 2002-0429 du 12 mars 2002</w:t>
      </w:r>
    </w:p>
    <w:p>
      <w:r>
        <w:t>IT: CH_VB 1970 2002-0429 del 12 marzo 2002</w:t>
      </w:r>
    </w:p>
    <w:p>
      <w:pPr>
        <w:pStyle w:val="Heading2"/>
      </w:pPr>
      <w:r>
        <w:t>Volltext</w:t>
      </w:r>
    </w:p>
    <w:p>
      <w:r>
        <w:t>1970 2002-0429 Exécution de la loi fédérale sur la formation professionnelle L’Association de l’industrie graphique suisse (IGS) a déposé un projet de règlement concernant l’examen professionnel de spécialiste d’impression, conformément à l’art. 51 de la loi fédérale du 19 avril 1978 sur la formation professionnelle (RS 412.10) et à l’art. 45, al. 2, de son ordonnance d’exécution du 7 novembre 1979 (RS 412.101). L’Association Suisse des Garnisseurs en Carrosserie ASGC a déposé un projet de règlement concernant l’examen professionnel supérieur, conformément à l’art. 51 de la loi fédérale du 19 avril 1978 sur la formation professionnelle (RS 412.10) et à l’art. 45, al. 2, de son ordonnance d’exécution du 7 novembre 1979 (RS 412.101). Nouveauté importante: la qualification repose sur des modules. Elle est sanctionnée par un examen final interdisciplinaire. Titre de la profession (provisoire): Maître garnisseur en carrosserie/Maître garnis- seuse en carrosserie. Le nouveau règlement est appelé à abroger les prescriptions de garnisseur en carros- serie (dernières prescriptions encore en vigueur) contenues dans le règlement du 31 mai 1961 relatif à l’organisation d’examens professionnels supérieurs dans les professions de sellier, de sellier-tapissier, de tapissier-poseur de sols, de garnisseur en carrosserie et de sellier-malletier. Les personnes intéressées peuvent obtenir ces projets de règlements à l’Office fédéral de la formation professionnelle et de la technologie, Effingerstrasse 27, 3003 Berne. Le délai d’opposition auprès de cet office est de 30 jours. 12 mars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10 Cahier Numero Geschäftsnummer --- Numéro d'affaire Numero dell'oggetto Datum 12.03.2002 Date Data Seite 1970-1970 Page Pagina Ref. No 10 126 126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