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1928 2004-0713 vom 27. April 2004</w:t>
      </w:r>
    </w:p>
    <w:p>
      <w:r>
        <w:t>Bundesverwaltung, 2004-04-27, DE</w:t>
      </w:r>
    </w:p>
    <w:p>
      <w:r>
        <w:rPr>
          <w:b/>
        </w:rPr>
        <w:t xml:space="preserve">Quelle: </w:t>
      </w:r>
      <w:r>
        <w:t>https://mcp.opencaselaw.ch/entscheid/ch_vb_1928_2004-0713_</w:t>
      </w:r>
    </w:p>
    <w:p>
      <w:r>
        <w:t>FR: CH_VB 1928 2004-0713 du 27 avril 2004</w:t>
      </w:r>
    </w:p>
    <w:p>
      <w:r>
        <w:t>IT: CH_VB 1928 2004-0713 del 27 aprile 2004</w:t>
      </w:r>
    </w:p>
    <w:p>
      <w:pPr>
        <w:pStyle w:val="Heading2"/>
      </w:pPr>
      <w:r>
        <w:t>Volltext</w:t>
      </w:r>
    </w:p>
    <w:p>
      <w:r>
        <w:t>1928 2004-0713 Communication de la Commission de la Concurrence Ouverture d’une procédure d’examen de l’opération de concentration Bertelsmann AG / Sony Corporation of America (art. 32 et 33 de la loi fédérale sur les cartels et autres restrictions à la concurrence; RS 251) Le 10 mars 2004, la Commission de la concurrence a reçu la notification d’un projet concentration entre Bertelsmann AG et Sony Corporation of America visant à fonder une entreprise commune, Sony BMG. Sony BMG comprendra les activités des entreprises participantes dans le domaine de la «recorded music», soit la découverte, l’engagement et la promotion des artistes ainsi que la publicité, le marketing et la vente y relatives. L’entreprise commune sera contrôlée à part égale (50/50) par Bertelsmann et Sony. Ces entreprises sont entre autres actives dans les domaines suivants: a. Bertelsmann AG est une entreprise internationale de médias avec siège en Allemagne. Elle est active sur le marché de la «recorded music» à travers sa filiale Bertelsmann Music Group (BMG). b. Sony Corporation of America avec siège aux USA est une filiale indirecte de Sony Corporation avec siège au Japon. Sony est essentiellement active dans les domaines de l’électronique, du divertissement et des prestations financiè- res. Dans le domaine «recorded music», Sony est active en dehors du Japon à travers sa filiale Sony Music Entertainement Inc. (SMEI). Toutes les entreprises et les tiers intéressés peuvent prendre position sur cette opéra- tion auprès du secrétariat de la Commission de la concurrence. La prise de position, qui doit se présenter sous forme écrite, doit être remise au secrétariat de la Commission de la concurrence au plus tard 30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 pantes ont qualité de parties. 27 avril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procédure d'examen de l'opération de concentration Bertelsmann AG / Sony Corporation of America In Bundesblatt Dans Feuille fédérale In Foglio federale Jahr 2004 Année Anno Band 1 Volume Volume Heft 16 Cahier Numero Geschäftsnummer --- Numéro d'affaire Numero dell'oggetto Datum 27.04.2004 Date Data Seite 1928-1928 Page Pagina Ref. No 10 137 574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