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 2006-0729 vom 14. März 2006</w:t>
      </w:r>
    </w:p>
    <w:p>
      <w:r>
        <w:t>Bundesverwaltung, 2006-03-14, DE</w:t>
      </w:r>
    </w:p>
    <w:p>
      <w:r>
        <w:rPr>
          <w:b/>
        </w:rPr>
        <w:t xml:space="preserve">Quelle: </w:t>
      </w:r>
      <w:r>
        <w:t>https://mcp.opencaselaw.ch/entscheid/ch_vb_18_2006-0729_</w:t>
      </w:r>
    </w:p>
    <w:p>
      <w:r>
        <w:t>FR: CH_VB 18 2006-0729 du 14 mars 2006</w:t>
      </w:r>
    </w:p>
    <w:p>
      <w:r>
        <w:t>IT: CH_VB 18 2006-0729 del 14 marzo 2006</w:t>
      </w:r>
    </w:p>
    <w:p>
      <w:pPr>
        <w:pStyle w:val="Heading2"/>
      </w:pPr>
      <w:r>
        <w:t>Erwägungen</w:t>
      </w:r>
    </w:p>
    <w:p>
      <w:r>
        <w:rPr>
          <w:b/>
        </w:rPr>
        <w:t>E. 1</w:t>
      </w:r>
    </w:p>
    <w:p>
      <w:r>
        <w:t>H 01.02.2006–31.01.2009 (Nouveau permis) – 06-7977 / 101512 Firstec SA, 1202 Genève atelier des circuits électronique: automate «Mimot», test, Zevatec, Robots MTA horaire d’exploitation indispensable pour des raisons économiques 11 H, 6 F 02.04.2006–01.04.2009 (Renouvellement/modification) Permis de travail de nuit (sans alternance) (Art. 17 LTr) – 06-7947 / 100206 Liebherr Machines Bulle SA, 1630 Bulle usinage mécanique (centres CNC) horaire d’exploitation indispensable pour des raisons économiques 45 H 01.01.2006–31.12.2008 (Modification) Permis de travail de nuit et du dimanche (Art. 17 et 19 LTr) – 06-7975 / 109982 La Poste suisse Centre de tri des lettres Eclépens, 1312 Eclépens Umbau Centre de tri des lettres Eclépens: Bewilligung für alle beteiligten Betriebe besoins spéciaux de consommation 500 H 01.03.2006–31.12.2008 (Nouveau permis) Permis de travail du dimanche (Art. 19 LTr) – 06-7963 / 110589 DemoSCOPE Research and Marketing, 1204 Genève laboratoire téléphonique. Mandat relatif à «Analyse des médias Suisse MACH BASIC» besoins spéciaux de consommation</w:t>
      </w:r>
    </w:p>
    <w:p>
      <w:r>
        <w:rPr>
          <w:b/>
        </w:rPr>
        <w:t>E. 4</w:t>
      </w:r>
    </w:p>
    <w:p>
      <w:r>
        <w:t>H, 4 F 04.04.2006–03.04.2009 (Nouveau permis)</w:t>
      </w:r>
    </w:p>
    <w:p>
      <w:r>
        <w:t>2719 Permis de travail en continu (Art. 24 LTr, art. 36–38 OLT1) – 06-7934 / 100832 GE FITELEC SA, 1933 Sembrancher fabrication sur automate à bobiner les condensateurs, imprégnation, confection de câbles horaire d’exploitation indispensable pour des raisons économiques</w:t>
      </w:r>
    </w:p>
    <w:p>
      <w:r>
        <w:rPr>
          <w:b/>
        </w:rPr>
        <w:t>E. 8</w:t>
      </w:r>
    </w:p>
    <w:p>
      <w:r>
        <w:t>H 02.04.2006–01.04.2009 (Renouvellement) – 06-7955 / 100206 Liebherr Machines Bulle SA, 1630 Bulle usinage mécanique (centres CNC) horaire d’exploitation indispensable pour des raisons économiques 60 H 01.01.2006–31.12.2008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14 mars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w:t>
      </w:r>
    </w:p>
    <w:p>
      <w:r>
        <w:rPr>
          <w:b/>
        </w:rPr>
        <w:t>E. 10</w:t>
      </w:r>
    </w:p>
    <w:p>
      <w:r>
        <w:t>139 431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