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1802 2003-0386 vom 25. November 2002</w:t>
      </w:r>
    </w:p>
    <w:p>
      <w:r>
        <w:t>Bundesverwaltung, 2002-11-25, DE</w:t>
      </w:r>
    </w:p>
    <w:p>
      <w:r>
        <w:rPr>
          <w:b/>
        </w:rPr>
        <w:t xml:space="preserve">Quelle: </w:t>
      </w:r>
      <w:r>
        <w:t>https://mcp.opencaselaw.ch/entscheid/ch_vb_1802_2003-0386</w:t>
      </w:r>
    </w:p>
    <w:p>
      <w:r>
        <w:t>FR: CH_VB 1802 2003-0386 du 25 novembre 2002</w:t>
      </w:r>
    </w:p>
    <w:p>
      <w:r>
        <w:t>IT: CH_VB 1802 2003-0386 del 25 novembre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H 180/02 est rayée du rôle ensuite du retrait du recours.</w:t>
      </w:r>
    </w:p>
    <w:p>
      <w:r>
        <w:rPr>
          <w:b/>
        </w:rPr>
        <w:t>E. 2</w:t>
      </w:r>
    </w:p>
    <w:p>
      <w:r>
        <w:t>Le dossier est transmis à la Commission fédérale de recours en matière d’AVS/AI pour les personnes résidant à l’étranger afin qu’elle impartisse au recourant un nouveau délai pour verser l’avance de frais.</w:t>
      </w:r>
    </w:p>
    <w:p>
      <w:r>
        <w:rPr>
          <w:b/>
        </w:rPr>
        <w:t>E. 3</w:t>
      </w:r>
    </w:p>
    <w:p>
      <w:r>
        <w:t>Il n’est pas perçu de frais de justice pour la procédure fédérale. Un exemplaire de l’arrêt ainsi que les annexes sont à votre disposition à la chancel- lerie du Tribunal fédéral des assurances.</w:t>
      </w:r>
    </w:p>
    <w:p>
      <w:r>
        <w:rPr>
          <w:b/>
        </w:rPr>
        <w:t>E. 4</w:t>
      </w:r>
    </w:p>
    <w:p>
      <w:r>
        <w:t>mars 2003 Tribunal fédéral des assurances p.o. du Président: Le directeur de la Chancellerie</w:t>
      </w:r>
    </w:p>
    <w:p>
      <w:r>
        <w:t>Schweizerisches Bundesarchiv, Digitale Amtsdruckschriften Archives fédérales suisses, Publications officielles numérisées Archivio federale svizzero, Pubblicazioni ufficiali digitali Communication In Bundesblatt Dans Feuille fédérale In Foglio federale Jahr 2003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04.03.2003 Date Data Seite 1802-1802 Page Pagina Ref. No</w:t>
      </w:r>
    </w:p>
    <w:p>
      <w:r>
        <w:rPr>
          <w:b/>
        </w:rPr>
        <w:t>E. 10</w:t>
      </w:r>
    </w:p>
    <w:p>
      <w:r>
        <w:t>127 076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