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1720 2002-0372 vom 21. Februar 2002</w:t>
      </w:r>
    </w:p>
    <w:p>
      <w:r>
        <w:t>Bundesverwaltung, 2002-02-21, DE</w:t>
      </w:r>
    </w:p>
    <w:p>
      <w:r>
        <w:rPr>
          <w:b/>
        </w:rPr>
        <w:t xml:space="preserve">Quelle: </w:t>
      </w:r>
      <w:r>
        <w:t>https://mcp.opencaselaw.ch/entscheid/ch_vb_1720_2002-0372</w:t>
      </w:r>
    </w:p>
    <w:p>
      <w:r>
        <w:t>FR: CH_VB 1720 2002-0372 du 21 février 2002</w:t>
      </w:r>
    </w:p>
    <w:p>
      <w:r>
        <w:t>IT: CH_VB 1720 2002-0372 del 21 febbraio 2002</w:t>
      </w:r>
    </w:p>
    <w:p>
      <w:pPr>
        <w:pStyle w:val="Heading2"/>
      </w:pPr>
      <w:r>
        <w:t>Erwägungen</w:t>
      </w:r>
    </w:p>
    <w:p>
      <w:r>
        <w:rPr>
          <w:b/>
        </w:rPr>
        <w:t>E. 1</w:t>
      </w:r>
    </w:p>
    <w:p>
      <w:r>
        <w:t>La procédure d’opposition n° 5220 contre la marque internationale n° 756 022 nova est close par classement.</w:t>
      </w:r>
    </w:p>
    <w:p>
      <w:r>
        <w:rPr>
          <w:b/>
        </w:rPr>
        <w:t>E. 2</w:t>
      </w:r>
    </w:p>
    <w:p>
      <w:r>
        <w:t>La taxe d’opposition reste acquise à l’Institut.</w:t>
      </w:r>
    </w:p>
    <w:p>
      <w:r>
        <w:rPr>
          <w:b/>
        </w:rPr>
        <w:t>E. 3</w:t>
      </w:r>
    </w:p>
    <w:p>
      <w:r>
        <w:t>Il n’est pas alloué de dépens.</w:t>
      </w:r>
    </w:p>
    <w:p>
      <w:r>
        <w:rPr>
          <w:b/>
        </w:rPr>
        <w:t>E. 4</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intellectuelle, Einsteinstrasse 2, 3003 Berne. Les mémoires de recours doivent être présentés en trois exemplaires. Une copie de la décision attaquée est à joindre aux mémoires de recours. 21 février 2002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5220 In Bundesblatt Dans Feuille fédérale In Foglio federale Jahr 2002 Année Anno Band 1 Volume Volume Heft</w:t>
      </w:r>
    </w:p>
    <w:p>
      <w:r>
        <w:rPr>
          <w:b/>
        </w:rPr>
        <w:t>E. 09</w:t>
      </w:r>
    </w:p>
    <w:p>
      <w:r>
        <w:t>Cahier Numero Geschäftsnummer --- Numéro d'affaire Numero dell'oggetto Datum 05.03.2002 Date Data Seite 1720-1720 Page Pagina Ref. No</w:t>
      </w:r>
    </w:p>
    <w:p>
      <w:r>
        <w:rPr>
          <w:b/>
        </w:rPr>
        <w:t>E. 10</w:t>
      </w:r>
    </w:p>
    <w:p>
      <w:r>
        <w:t>126 098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