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1678 2004-0684 vom 7. April 2004</w:t>
      </w:r>
    </w:p>
    <w:p>
      <w:r>
        <w:t>Bundesverwaltung, 2004-04-07, DE</w:t>
      </w:r>
    </w:p>
    <w:p>
      <w:r>
        <w:rPr>
          <w:b/>
        </w:rPr>
        <w:t xml:space="preserve">Quelle: </w:t>
      </w:r>
      <w:r>
        <w:t>https://mcp.opencaselaw.ch/entscheid/ch_vb_1678_2004-0684_</w:t>
      </w:r>
    </w:p>
    <w:p>
      <w:r>
        <w:t>FR: CH_VB 1678 2004-0684 du 7 avril 2004</w:t>
      </w:r>
    </w:p>
    <w:p>
      <w:r>
        <w:t>IT: CH_VB 1678 2004-0684 del 7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6647 à l’encontre de l’enregistrement international n° 801 979 «MAZZINI» est admise pour tous les produits désignés.</w:t>
      </w:r>
    </w:p>
    <w:p>
      <w:r>
        <w:rPr>
          <w:b/>
        </w:rPr>
        <w:t>E. 3</w:t>
      </w:r>
    </w:p>
    <w:p>
      <w:r>
        <w:t>Après l’entrée en force de la présente décision, la protection de l’enre- gistrement international attaqué sera définitivement refusée sur le territoire suisse.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à la défenderesse. Voies de droit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 et la présente décision doit y être jointe.</w:t>
      </w:r>
    </w:p>
    <w:p>
      <w:r>
        <w:rPr>
          <w:b/>
        </w:rPr>
        <w:t>E. 7</w:t>
      </w:r>
    </w:p>
    <w:p>
      <w:r>
        <w:t>avril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6647 In Bundesblatt Dans Feuille fédérale In Foglio federale Jahr 2004 Année Anno Band 1 Volume Volume Heft 15 Cahier Numero Geschäftsnummer --- Numéro d'affaire Numero dell'oggetto Datum 20.04.2004 Date Data Seite 1678-1678 Page Pagina Ref. No</w:t>
      </w:r>
    </w:p>
    <w:p>
      <w:r>
        <w:rPr>
          <w:b/>
        </w:rPr>
        <w:t>E. 10</w:t>
      </w:r>
    </w:p>
    <w:p>
      <w:r>
        <w:t>137 549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