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162 2004-0065 vom 27. Januar 2004</w:t>
      </w:r>
    </w:p>
    <w:p>
      <w:r>
        <w:t>Bundesverwaltung, 2004-01-27, DE</w:t>
      </w:r>
    </w:p>
    <w:p>
      <w:r>
        <w:rPr>
          <w:b/>
        </w:rPr>
        <w:t xml:space="preserve">Quelle: </w:t>
      </w:r>
      <w:r>
        <w:t>https://mcp.opencaselaw.ch/entscheid/ch_vb_162_2004-0065_</w:t>
      </w:r>
    </w:p>
    <w:p>
      <w:r>
        <w:t>FR: CH_VB 162 2004-0065 du 27 janvier 2004</w:t>
      </w:r>
    </w:p>
    <w:p>
      <w:r>
        <w:t>IT: CH_VB 162 2004-0065 del 27 gennaio 2004</w:t>
      </w:r>
    </w:p>
    <w:p>
      <w:pPr>
        <w:pStyle w:val="Heading2"/>
      </w:pPr>
      <w:r>
        <w:t>Volltext</w:t>
      </w:r>
    </w:p>
    <w:p>
      <w:r>
        <w:t>162 2004-0065 Procédure de consultation Département fédéral des finances Révision totale de la loi sur les fonds de placement Toutes les formes de placements collectifs de capitaux devront être soumises à la loi révisée sur les fonds de placement. Dans son projet, elle propose une refonte en profondeur de la législation sur les fonds de placement. A l’avenir, de nouvelles formes juridiques de placements collectifs de capitaux seront introduites et toutes les formes de placements collectifs reconnues par le droit suisse et admissibles sans autorisation seront soumises à une seule et même loi de surveillance. Afin de tenir compte du nouveau champ d’application, la loi sur les fonds de placement devra s’appeler à l’avenir «loi fédérale sur les placements collectifs de capitaux (LFPCC)». Date limite: 30 avril 2004 Les documents relatifs à la procédure de consultation peuvent être obtenus auprès de: Office fédéral des constructions et de la logistique (OFCL), Diffusion, 3003 Berne, téléphone 031 325 50 50, fax 031 325 50 58, www.efd.admin.ch 27 janvier 2004 Chancellerie fédérale</w:t>
      </w:r>
    </w:p>
    <w:p>
      <w:r>
        <w:t>Schweizerisches Bundesarchiv, Digitale Amtsdruckschriften Archives fédérales suisses, Publications officielles numérisées Archivio federale svizzero, Pubblicazioni ufficiali digitali Procédure de consultation In Bundesblatt Dans Feuille fédérale In Foglio federale Jahr 2004 Année Anno Band 1 Volume Volume Heft 03 Cahier Numero Geschäftsnummer --- Numéro d'affaire Numero dell'oggetto Datum 27.01.2004 Date Data Seite 162-162 Page Pagina Ref. No 10 137 323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