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154 2008-0030 vom 13. April 2005</w:t>
      </w:r>
    </w:p>
    <w:p>
      <w:r>
        <w:t>Bundesverwaltung, 2005-04-13, DE</w:t>
      </w:r>
    </w:p>
    <w:p>
      <w:r>
        <w:rPr>
          <w:b/>
        </w:rPr>
        <w:t xml:space="preserve">Quelle: </w:t>
      </w:r>
      <w:r>
        <w:t>https://mcp.opencaselaw.ch/entscheid/ch_vb_154_2008-0030_</w:t>
      </w:r>
    </w:p>
    <w:p>
      <w:r>
        <w:t>FR: CH_VB 154 2008-0030 du 13 avril 2005</w:t>
      </w:r>
    </w:p>
    <w:p>
      <w:r>
        <w:t>IT: CH_VB 154 2008-0030 del 13 aprile 2005</w:t>
      </w:r>
    </w:p>
    <w:p>
      <w:pPr>
        <w:pStyle w:val="Heading2"/>
      </w:pPr>
      <w:r>
        <w:t>Volltext</w:t>
      </w:r>
    </w:p>
    <w:p>
      <w:r>
        <w:t>154 2008-0030 Loi fédérale sur le transfert international des biens culturels Demande de délivrance d’une garantie de restitution</w:t>
      </w:r>
    </w:p>
    <w:p>
      <w:r>
        <w:t>Loi fédérale du 20 juin 2003 sur le transfert international des biens culturels (Loi sur le transfert des biens culturels, LTBC) (RS 444.1); Art. 10 et 11 Ordonnance du 13 avril 2005 sur le transfert international des biens culturels (Ordonnance sur le transfert des biens culturels, OTBC) (RS 444.11); Art. 7</w:t>
      </w:r>
    </w:p>
    <w:p>
      <w:r>
        <w:t>L’Antikenmuseum Basel a présenté, conformément à l’art. 10 de la loi fédérale du 20 juin 2003 sur le transfert international des biens culturels (RS 444.1) et à l’art. 7 de l’ordonnance y relative du 13 avril 2005 (RS 444.11), la demande de délivrance de garantie de restitution suivante: A. Nom et adresse de l’institution prêteuse : Ministry of Culture of the Hellenic Republic, Directorate General of Antiquities and Cultural Heritage, Directo- rate of Museums, Exhibitions and Educational Programs, 20, Bouboulinas Str., 101 86 Athens, Greece; B. Description du bien culturel: cf. annexe1; C. Indication la plus précise possible de la provenance du bien culturel: cf. annexe1; D. Date prévue de l’importation temporaire du bien culturel en Suisse: 6 mars 2008; E. Date prévue de l’exportation du bien culturel hors de Suisse: 27 août 2008; F. Durée de l’exposition: du 16 mars jusqu’au 17 août 2008; G. Durée demandée pour la garantie de restitution: du 6 mars jusqu’au 27 août 2008. Service spécialisé transfert des biens culturels, Office fédéral de la culture, Hall- wylstrasse 15, 3003 Berne. Les oppositions contre la délivrance d’une garantie de restitution doivent être dépo- sées dans un délai de 30 jours auprès du service spécialisé. 15 janvier 2008 Office fédéral de la culture</w:t>
      </w:r>
    </w:p>
    <w:p>
      <w:r>
        <w:t>Service spécialisé transfert des biens culturels</w:t>
      </w:r>
    </w:p>
    <w:p>
      <w:r>
        <w:t>1 La demande (et son annexe) sont disponibles sur le site de l’Office fédéral de la culture (www.bak.admin.ch/kgt, rubrique «Demandes pendantes»); elles peuvent encore être retirées auprès de l’Office fédéral de la culture, Hallwylstrasse 15, 3003 Berne.</w:t>
      </w:r>
    </w:p>
    <w:p>
      <w:r>
        <w:t>Schweizerisches Bundesarchiv, Digitale Amtsdruckschriften Archives fédérales suisses, Publications officielles numérisées Archivio federale svizzero, Pubblicazioni ufficiali digitali Loi fédérale sur le transfert international des biens culturels. Demande de délivrance d'une garantie de restitution In Bundesblatt Dans Feuille fédérale In Foglio federale Jahr 2008 Année Anno Band 1 Volume Volume Heft 02 Cahier Numero Geschäftsnummer --- Numéro d'affaire Numero dell'oggetto Datum 15.01.2008 Date Data Seite 154-154 Page Pagina Ref. No 10 141 297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