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154 2004-2828 vom 8. September 2003</w:t>
      </w:r>
    </w:p>
    <w:p>
      <w:r>
        <w:t>Bundesverwaltung, 2003-09-08, DE</w:t>
      </w:r>
    </w:p>
    <w:p>
      <w:r>
        <w:rPr>
          <w:b/>
        </w:rPr>
        <w:t xml:space="preserve">Quelle: </w:t>
      </w:r>
      <w:r>
        <w:t>https://mcp.opencaselaw.ch/entscheid/ch_vb_154_2004-2828_</w:t>
      </w:r>
    </w:p>
    <w:p>
      <w:r>
        <w:t>FR: CH_VB 154 2004-2828 du 8 septembre 2003</w:t>
      </w:r>
    </w:p>
    <w:p>
      <w:r>
        <w:t>IT: CH_VB 154 2004-2828 del 8 settembre 2003</w:t>
      </w:r>
    </w:p>
    <w:p>
      <w:pPr>
        <w:pStyle w:val="Heading2"/>
      </w:pPr>
      <w:r>
        <w:t>Volltext</w:t>
      </w:r>
    </w:p>
    <w:p>
      <w:r>
        <w:t>154 2004-2828 Publications des tribunaux</w:t>
      </w:r>
    </w:p>
    <w:p>
      <w:r>
        <w:t>Communication (4C.326/2004) (art. 11 PCF en relation avec l’art. 40 OJ): à Monsieur Robertus J. Doorn, actuellement sans domicile connu: Ensuite du recours en réforme interjeté par Howard O’Flynn contre le jugement rendu le 8 septembre 2003 par la Cour civile du Tribunal cantonal du canton de Vaud, nous vous invitons à déposer dans les 30 jours dès la présente communi- cation, votre réponse en deux exemplaires. Un double de l’acte de recours est à votre disposition auprès de la Chancellerie du Tribunal fédéral. En outre, vous êtes invité à indiquer au Tribunal fédéral, dans le même délai, l’adresse d’un domicile élu en Suisse où les notifications puissent vous être commu- niquées. Si vous ne le faites pas, le tribunal peut s’abstenir de vous adresser les notifications ou les faire par sommation publique (art. 29, al. 4, OJ). 11 janvier 2005 Par ordre du Président de la Ire Cour civile:</w:t>
      </w:r>
    </w:p>
    <w:p>
      <w:r>
        <w:t>La Chancellerie du Tribunal fédéral, Edith Rudin</w:t>
      </w:r>
    </w:p>
    <w:p>
      <w:r>
        <w:t>155 Abonnement à la Feuille fédérale</w:t>
      </w:r>
    </w:p>
    <w:p>
      <w:r>
        <w:t>Le prix de l’abonnement à la Feuille fédérale y compris le Recueil officiel des lois fédérales est de 240 fr. 40 par an, TVA de 2,4 % incluse, y compris l’envoi franco de port sur tout le territoire de la Suisse. Le prix de l’abonnement inclut 6 classeurs (4 de la FF et 2 du RO). Chaque classeur supplémentaire sera facturé 13 francs (pour la Suisse) et 17 francs (pour l’étranger) (TVA de 2,4 % incluse).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134 francs par an, TVA de 2,4 % incluse.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106 fr. 40 par an, TVA de 2,4 % incluse. L’abonnement part du 1er janvier. Il est possible d’obtenir, auprès de l’Office fédéral des constructions et de la logis- tique, Vente des publications fédérales, 3003 Berne, des tirés à part de chacun des projets et des textes de loi (Fax: 031 325 50 58); à cette même adresse, on peut aussi se procurer,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Grafischen Unternehmen Stämpfli AG, 3001 Bern. 11 janvier 2005 Chancellerie fédérale [1]</w:t>
      </w:r>
    </w:p>
    <w:p>
      <w:r>
        <w:t>156 Avis</w:t>
      </w:r>
    </w:p>
    <w:p>
      <w:r>
        <w:t>Bulletin du logement Le Bulletin du logement publie des rapports de la Commission de recherche pour le logement ainsi que des textes d’intérêt général de l’Office fédéral du logement. La liste des publications peut être demandée à l’Office fédéral du logement, Storchengasse 6, 2540 Granges SO. Volume 68 Petite propriété du logement Nouvelle formule pour accéder à la propriété 140 pages, no de commande 725.068 f (français), 725.068 d (allemand), prix 16 fr. 50 Volume 69 Concevoir, évaluer et comparer des logements Système d’évaluation de logements SEL, édition 2000 94 pages, no de commande 725.069 f (français), 725.069 d (allemand), 725.069 i (italien) prix fr. 20.– TVA incluse. Volume 70 Recherche sur le logement Programme de la Commission de recherche pour le logement CRL 30 pages, no de commande 725.070 f (français), 725.070 d (allemand), prix fr. 7.– TVA incluse. Volume 73 Charges locatives et conditions de logement Résultats de l’enquête fédérale sur la consommation de 1998 134 pages, no de commande 725.073 f (français), 725.073 d (allemand), prix fr. 16.50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2005 Année Anno Band 1 Volume Volume Heft 01 Cahier Numero Geschäftsnummer --- Numéro d'affaire Numero dell'oggetto Datum 11.01.2005 Date Data Seite 154-156 Page Pagina Ref. No 10 138 292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