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1510 2000-0607 vom 21. März 2000</w:t>
      </w:r>
    </w:p>
    <w:p>
      <w:r>
        <w:t>Bundesverwaltung, 2000-03-21, DE</w:t>
      </w:r>
    </w:p>
    <w:p>
      <w:r>
        <w:rPr>
          <w:b/>
        </w:rPr>
        <w:t xml:space="preserve">Quelle: </w:t>
      </w:r>
      <w:r>
        <w:t>https://mcp.opencaselaw.ch/entscheid/ch_vb_1510_2000-0607</w:t>
      </w:r>
    </w:p>
    <w:p>
      <w:r>
        <w:t>FR: CH_VB 1510 2000-0607 du 21 mars 2000</w:t>
      </w:r>
    </w:p>
    <w:p>
      <w:r>
        <w:t>IT: CH_VB 1510 2000-0607 del 21 marzo 2000</w:t>
      </w:r>
    </w:p>
    <w:p>
      <w:pPr>
        <w:pStyle w:val="Heading2"/>
      </w:pPr>
      <w:r>
        <w:t>Volltext</w:t>
      </w:r>
    </w:p>
    <w:p>
      <w:r>
        <w:t>1510 2000-0607 Publications des départements et des offices de la Confédération Procédure de consultation Département fédéral de l'environnement, des transports, de l'énergie et de la communication Loi sur l’énergie nucléaire (LENu) Le projet contient des propositions concernant la durée d’exploitation des centrales nucléaires existantes, une interdiction de retraitement des assemblages combustibles usés, ainsi que des prescriptions relatives à la gestion des déchets radioactifs et au financement de ces opérations. Il prévoit le référendum facultatif pour de nouvelles centrales. Date limite: 15 juin 2000 Les documents relatifs à la procédure de consultation peuvent être obtenus auprès de: Office fédéral de l'énergie, Monbijoustr. 74, 3003 Berne, tél. 031 322 56 26 21 mars 2000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2000 Année Anno Band 1 Volume Volume Heft 11 Cahier Numero Geschäftsnummer --- Numéro d'affaire Numero dell'oggetto Datum 21.03.2000 Date Data Seite 1510-1510 Page Pagina Ref. No 10 124 357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