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150000191 vom 10. Juni 2009</w:t>
      </w:r>
    </w:p>
    <w:p>
      <w:r>
        <w:t>Bundesverwaltung, 2009-06-10, DE</w:t>
      </w:r>
    </w:p>
    <w:p>
      <w:r>
        <w:rPr>
          <w:b/>
        </w:rPr>
        <w:t xml:space="preserve">Quelle: </w:t>
      </w:r>
      <w:r>
        <w:t>https://mcp.opencaselaw.ch/entscheid/ch_vb_150000191</w:t>
      </w:r>
    </w:p>
    <w:p>
      <w:r>
        <w:t>FR: CH_VB 150000191 du 10 juin 2009</w:t>
      </w:r>
    </w:p>
    <w:p>
      <w:r>
        <w:t>IT: CH_VB 150000191 del 10 giugno 2009</w:t>
      </w:r>
    </w:p>
    <w:p>
      <w:pPr>
        <w:pStyle w:val="Heading2"/>
      </w:pPr>
      <w:r>
        <w:t>Erwägungen</w:t>
      </w:r>
    </w:p>
    <w:p>
      <w:r>
        <w:rPr>
          <w:b/>
        </w:rPr>
        <w:t>E. 1</w:t>
      </w:r>
    </w:p>
    <w:p>
      <w:r>
        <w:t>Dieses Gesetz gilt für: b. Organisationen und Personen des öffentlichen oder privaten Rechts, die nicht der Bundesverwaltung angehören, soweit sie Erlasse oder erstinstanzlich Verfügungen im Sinn von Artikel 5 des Bundesgesetzes vom 20. Dezember 1968 über das Verwaltungsverfahren (Verwaltungsverfahrensgesetz) erlassen;</w:t>
      </w:r>
    </w:p>
    <w:p>
      <w:r>
        <w:rPr>
          <w:b/>
        </w:rPr>
        <w:t>E. 3</w:t>
      </w:r>
    </w:p>
    <w:p>
      <w:r>
        <w:t>Er kann Bestimmungen dieses Gesetzes für weitere Körperschaften, Anstalten oder Private anwendbar erklären, wenn diese: a. der Aufsicht des Bundes unterstehen; b. Finanzhilfen oder Abgeltungen des Bundes erhalten; oder c. eine Tätigkeit gestützt auf eine Konzession oder Bewilligung des Bundes ausüben.</w:t>
      </w:r>
    </w:p>
    <w:p>
      <w:r>
        <w:rPr>
          <w:b/>
        </w:rPr>
        <w:t>E. 4</w:t>
      </w:r>
    </w:p>
    <w:p>
      <w:r>
        <w:t>Bei der Unterstellung unter dieses Gesetz nach den Absätzen 2 und 3 beachtet der Bundesrat die Forschungsfreiheit sowie die gesetzlichen Aufgaben und die Autonomie der betroffenen Organisationen. 611.0 Bundesgesetz über den eidgenössischen Finanzhaushalt (Finanzhaushaltgesetz, FHG) vom 7. Oktober 2005 (Stand am 1. Januar 2008)</w:t>
      </w:r>
    </w:p>
    <w:p>
      <w:r>
        <w:t>Art. 2 Bst. f: Geltungsbereich Dieses Gesetz gilt für: f. die Verwaltungseinheiten der dezentralen Bundesverwaltung, die keine eigene Rechnung führen.</w:t>
      </w:r>
    </w:p>
    <w:p>
      <w:r>
        <w:t>(Vgl. dazu die Botschaft zur Totalrevision des Bundesgesetzes über den eidgenössischen Finanzhaushalt (Finanzhaus- haltsgesetz, FHG) vom 24. November 2004 (04.079), S. 69f.: Zu den Verwaltungseinheiten der dezentralen Bundesverwaltung ohne eigene Rechnung gehören verschiedene Bundes- behörden mit mehr oder weniger ausgeprägter Autonomie (u.a. der Datenschutzbeauftragte, die Bundesanwaltschaft, die Bankenkommission, die Wettbewerbskommission oder die Eidgenössische Finanzkontrolle sowie das Schweizerische Institut für Rechtsvergleichung). ... Zunächst gehören dazu Verwaltungseinheiten der dezentralen Bundesverwaltung mit eigener Rechnung, wie das Institut</w:t>
      </w:r>
    </w:p>
    <w:p>
      <w:r>
        <w:t>Anhang: Tabelle zum Bericht "Prüfung des Anhangs RVOV"</w:t>
      </w:r>
    </w:p>
    <w:p>
      <w:r>
        <w:t>VPB/JAAC/GAAC 2009, Ausgabe vom 10. Juni 2009 7</w:t>
      </w:r>
    </w:p>
    <w:p>
      <w:r>
        <w:t>für Geistiges Eigentum (IGE), Swissmedic, der ETH-Bereich und die Eidgenössische Alkoholverwaltung (EAV). Diese Organisationen sind von Gesetzes wegen in die konsolidierte Rechnung einzubeziehen (Art. 55 Abs. 1 E-FHG). Um die Konsolidierung zu erleichtern und um eine gewisse Unité de doctrine für diese mit dem Bund besonders eng verbundenen Verwaltungseinheiten zu ermöglichen, soll ihnen der Bundesrat – soweit keine spezialgesetzlichen Bestimmungen dies bereits regeln – die Grundsätze der Rechnungslegung vorschreiben können. Darüber hinaus können solche Organisatio- nen für die Verwaltung ihrer liquiden Mittel aufgrund einer Vereinbarung der zentralen Tresorerie angeschlossen werden (Art. 61 E-FHG). Schliesslich kann der Bundesrat auch Organisationen rechnungsmässig konsolidieren, die zwar formell ausserhalb der dezentralen Bundesverwaltung stehen, die aber öffentlich-rechtliche Aufgaben erfüllen und mit dem Bundeshaushalt eng verflochten sind. Hier ist etwa an den Schweizerischen Nationalfonds oder ähnliche Organisationen zu denken.)</w:t>
      </w:r>
    </w:p>
    <w:p>
      <w:r>
        <w:t>Art. 5 Bst. a Ziff. 3 &amp; Bst. b: Inhalt Die Staatsrechnung des Bundes umfasst: a. die Bundesrechnung, bestehend aus: 3. den Rechnungen der in Artikel 2 aufgeführten Institutionen und Verwaltungseinheiten; b. die Jahresrechnungen von Verwaltungseinheiten der dezentralen Bundesverwaltung und der Fonds des Bundes, die eine eigene Rechnung führen, wenn diese durch die Bundesversammlung zu genehmigen ist (Sonderrechnun- gen).</w:t>
      </w:r>
    </w:p>
    <w:p>
      <w:r>
        <w:t>Art. 11 Abs. 1: Rechnung der Institutionen und Verwaltungseinheiten 1 Die Rechnung der Institutionen und Verwaltungseinheiten (Art. 5 Bst. a Ziff. 3) bildet die Grundlage für: a. die Kreditbewilligung und die Schätzung der Erträge und der Einnahmen; b. die Rechenschaftsablage über die Verwendung der Mittel.</w:t>
      </w:r>
    </w:p>
    <w:p>
      <w:r>
        <w:t>Art. 41: Gewerbliche Tätigkeiten Verwaltungseinheiten dürfen Dritten gewerbliche Leistungen nur erbringen, soweit ein Gesetz sie hierzu ermächtigt.</w:t>
      </w:r>
    </w:p>
    <w:p>
      <w:r>
        <w:t>(Vgl. dazu die Botschaft zur Totalrevision des Bundesgesetzes über den eidgenössischen Finanzhaushalt (Finanzhaus- haltsgesetz, FHG) vom 24. November 2004 (04.079), S. 81: Deshalb soll Artikel 41 neu festlegen, dass gewerbliche Leistungen jeder Art von Verwaltungseinheiten nur erbracht wer- den dürfen, wenn ein Gesetz sie hierzu ermächtigt. Damit wird dem Verfassungsprinzip Rechnung getragen, wonach die Produktion von Gütern und das Erbringen von Dienstleistungen auf dem freien Markt grundsätzlich Sache der Privatwirtschaft ist.)</w:t>
      </w:r>
    </w:p>
    <w:p>
      <w:r>
        <w:t>Anhang: Tabelle zum Bericht "Prüfung des Anhangs RVOV"</w:t>
      </w:r>
    </w:p>
    <w:p>
      <w:r>
        <w:t>VPB/JAAC/GAAC 2009, Ausgabe vom 10. Juni 2009 8</w:t>
      </w:r>
    </w:p>
    <w:p>
      <w:r>
        <w:t>Art. 55 Abs. 1 &amp; 2: 1 Für die Beratung der Staatsrechnung werden nach dem Grundsatz der Vollkonsolidierung rechnungsmässig zusammengefasst: a. …; b. die Verwaltungseinheiten und die Fonds des Bundes, die im Rahmen der Staatsrechnung eine Sonderrechnung unterbreiten (Art. 5 Bst. b); c. die Verwaltungseinheiten der dezentralen Bundesverwaltung, die eine eigene Rechnung führen. 2 Der Bundesrat kann durch Verordnung: a. Verwaltungseinheiten der dezentralen Bundesverwaltung, die eine eigene Rechnung führen, von der Vollkonsoli- dierung ausnehmen oder diesen die Grundsätze der Rechnungslegung vorschreiben; b. weitere Organisationen in die Vollkonsolidierung einbeziehen, wenn sie öffentlich- rechtliche Aufgaben erfüllen und mit dem Bundeshaushalt eng verflochten sind.</w:t>
      </w:r>
    </w:p>
    <w:p>
      <w:r>
        <w:t>Art. 61 Abs. 1: Anschluss an die zentrale Tresorerie 1 Die EFV kann Verwaltungseinheiten der dezentralen Bundesverwaltung, die eine eigene Rechnung führen, für die Ver- waltung ihrer liquiden Mittel der zentralen Tresorerie anschliessen, soweit andere Bundesgesetze nichts Abweichendes vorsehen.</w:t>
      </w:r>
    </w:p>
    <w:p>
      <w:r>
        <w:t>(Vgl. auch Art. 73 FHV Angeschlossene Verwaltungseinheiten) 614.0 Bundesgesetz über die Eidgenössische Fi- nanzkontrolle (Finanzkontrollgesetz, FKG)1 Vom 28. Juni 1967 (Stand am 1. August 2008) Art. 8 Abs. 1 Bst. a, d &amp; e: Bereich der Aufsicht 1 Unter Vorbehalt der Sonderregelungen nach Artikel 19 sowie der spezialgesetzlichen Regelungen sind der Finanzauf- sicht durch die Eidgenössische Finanzkontrolle unterstellt: a. die Verwaltungseinheiten der zentralen und dezentralen Bundesverwaltung; d. Körperschaften, Anstalten und Organisationen jeglicher Rechtsform, denen durch den Bund die Erfüllung öffentli- cher Aufgaben übertragen wurde; e. Unternehmungen, an deren Stamm-, Grund- oder Aktienkapital der Bund mit mehr als 50 Prozent beteiligt ist. 823.312 Verordnung über Bundesbeiträge zur För- derung von Technologie und Innova- tion1 vom 17. Dezember 1982 (Stand am 19. Juli 2005) Art. 5 Bst. a: Kreis der Gesuchsteller Als Gesuchsteller für Bundesbeiträge kommen in Frage: a. nicht unmittelbar gewinnorientierte Forschungs- und Entwicklungsstätten wie insbesondere Institute und Abtei- lungen eidgenössischer und kantonaler Hochschulen und Fachhochschulen, Annexanstalten eidgenössischer tech- nischer Hochschulen, Abteilungen von Fachschulen, Technika oder Branchenforschungsstätten;</w:t>
      </w:r>
    </w:p>
    <w:p>
      <w:r>
        <w:t>Anhang: Tabelle zum Bericht "Prüfung des Anhangs RVOV"</w:t>
      </w:r>
    </w:p>
    <w:p>
      <w:r>
        <w:t>VPB/JAAC/GAAC 2009, Ausgabe vom 10. Juni 2009 9</w:t>
      </w:r>
    </w:p>
    <w:p>
      <w:r>
        <w:t>Zuordnung zur dezentralen Bundesverwaltung in den Organisations- verordnungen der Departemente und der Bundeskanzlei</w:t>
      </w:r>
    </w:p>
    <w:p>
      <w:r>
        <w:t>172.210.10 Organisationsverordnung für die Bundeskanzlei (OV-BK) vom 5. Mai 1999 (Stand 1. Janu- ar 2008)</w:t>
      </w:r>
    </w:p>
    <w:p>
      <w:r>
        <w:rPr>
          <w:b/>
        </w:rPr>
        <w:t>E. 5</w:t>
      </w:r>
    </w:p>
    <w:p>
      <w:r>
        <w:t>Abschnitt: Der Bundeskanzlei zugeordnete Verwaltungseinheiten der dezentralen Bundesverwaltung Art. 11 1 Der Eidgenössische Datenschutz- und Öffentlichkeitsbeauftragte ist der Bundeskanzlei administrativ zugeordnet. 2 Seine Organisation und seine Aufgaben regelt die Datenschutzgesetzgebung. 172.212.1 Organisationsverordnung für das Eidgenössische Departe- ment des Innern (OV-EDI) vom 28. Juni 2000 (Stand am 12. Juli 2005) 3. Kapitel: Verwaltungseinheiten der dezentralen Bundesverwaltung Art. 16: ETH-Bereich Der Bereich der Eidgenössischen Technischen Hochschulen (ETH-Bereich) wirkt bei der Vorbereitung der Hochschul-, Forschungs- und Technologiepolitik des Bundes mit</w:t>
      </w:r>
    </w:p>
    <w:p>
      <w:r>
        <w:t>Art. 16a: Swissmedic, Schweizerisches Heilmittelinstitut 1 Die Swissmedic, Schweizerisches Heilmittelinstitut (Institut) ist die Fachbehörde für die Zulassung, für die Herstellungs- und Qualitätskontrolle sowie für die Marktüberwachung der Heilmittel. Das Institut ist dem Departement unterstellt. 2 Aufgaben, Leistungsauftrag und -vereinbarung, Organisation und Zuständigkeiten des Instituts sind im Heilmittelgesetz vom 15. Dezember 200027 und in der Organisationsverordnung vom 28. September 200128 für das Schweizerische Heilmittelinstitut geregelt. 172.213.1 Organisationsverordnung für das Eidgenössische Justiz- und Polizeidepartement (OV-EJPD) vom 17. November 1999 (Stand am 1. Januar 2008) 3. Kapitel: Verwaltungseinheiten der dezentralen Bundesverwaltung 1. Abschnitt: Bundesanwaltschaft Art. 25: Ziele und Funktionen 1 Die Bundesanwaltschaft (BA) bekämpft als Ermittlungs- und Anklagebehörde des Bundes die Straftaten, für deren Ver- folgung der Bund zuständig ist. Sie leistet einen Beitrag an die interkantonale und internationale Verfolgung von Strafta- ten. 2 Sie erfüllt im Auftrag des Bundesrates die Aufgaben beim Vollzug von Urteilen der eidgenössischen Strafgerichte und stellt dem Departement Antrag über die Verfolgung politischer Delikte.</w:t>
      </w:r>
    </w:p>
    <w:p>
      <w:r>
        <w:t>Art. 26: Besondere Zuständigkeiten Die BA ist für folgende administrative Entscheide zuständig:</w:t>
      </w:r>
    </w:p>
    <w:p>
      <w:r>
        <w:t>Anhang: Tabelle zum Bericht "Prüfung des Anhangs RVOV"</w:t>
      </w:r>
    </w:p>
    <w:p>
      <w:r>
        <w:t>VPB/JAAC/GAAC 2009, Ausgabe vom 10. Juni 2009 10</w:t>
      </w:r>
    </w:p>
    <w:p>
      <w:r>
        <w:t>a. Vollzug von Urteilen des Bundesstrafgerichts; d. Entscheid über die Ermächtigung zur Strafverfolgung von Angestellten des Bundes, soweit dieser Entscheid durch Artikel 7 Absatz 1 der Verordnung vom 30. Dezember 1958 zum Verantwortlichkeitsgesetz an die BA dele- giert ist;</w:t>
      </w:r>
    </w:p>
    <w:p>
      <w:r>
        <w:t>Art. 27: Besondere Bestimmungen Das Departement stellt der BA die notwendige Infrastruktur zur Verfügung und verwaltet die Ressourcen. Die entspre- chenden Bestimmungen für die zentrale Bundesverwaltung gelten für die BA sinngemäss.</w:t>
      </w:r>
    </w:p>
    <w:p>
      <w:r>
        <w:t>2. Abschnitt: Schweizerisches Institut für Rechtsvergleichung Art. 28: 1 Das Schweizerische Institut für Rechtsvergleichung (SIR) erschliesst als Dokumentations- und Forschungsstätte für Rechtsvergleichung und für ausländisches und internationales Recht den Behörden und Privaten den Zugang zu Infor- mationen über ausländisches Recht und begutachtet Rechtsfragen in seinem Aufgabenbereich. 2 Seine Stellung, seine Aufgaben und seine Organisation richten sich nach dem Bundesgesetz vom 6. Oktober 1978 über das Schweizerische Institut für Rechtsvergleichung.</w:t>
      </w:r>
    </w:p>
    <w:p>
      <w:r>
        <w:t>3. Abschnitt: Eidgenössisches Institut für Geistiges Eigentum Art. 29 1 Das Eidgenössische Institut für Geistiges Eigentum (IGE) ist nach dem Bundesgesetz vom 24. März 1995 über Statut und Aufgaben des IGE die Fachbehörde des Bundes für Immaterialgüterrechtsfragen. Es erfüllt seine Aufgaben nach den massgebenden Gesetzen und internationalen Abkommen. 2 Das IGE erfüllt seine gemeinwirtschaftlichen Aufgaben und die weiteren ihm vom Bundesrat zugewiesenen Aufgaben unter der Aufsicht des Departements. 3 Das IGE ist in seinem Zuständigkeitsbereich zur Beschwerde an das Bundesgericht berechtigt.</w:t>
      </w:r>
    </w:p>
    <w:p>
      <w:r>
        <w:t>4. Abschnitt: Eidgenössische Revisionsaufsichtsbehörde Art. 29a 1 Die Eidgenössische Revisionsaufsichtsbehörde ist die Fachbehörde des Bundes für die Zulassung von natürlichen Personen und Revisionsunternehmen zur Erbringung von gesetzlich vorgeschriebenen Revisionsdienstleistungen, die Beaufsichtigung der Revisionsstellen von Publikumsgesellschaften und die Gewährung von Amts- und Rechtshilfe im Bereich der Revisionsaufsicht. 2 Ihre Stellung, ihre Aufgaben und Zuständigkeiten sowie ihre Organisation richten sich nach dem Revisionsaufsichtsge- setz vom 16. Dezember 2005, der Revisionsaufsichtsverordnung vom 22. August 2007 und nach den massgeblichen</w:t>
      </w:r>
    </w:p>
    <w:p>
      <w:r>
        <w:t>Anhang: Tabelle zum Bericht "Prüfung des Anhangs RVOV"</w:t>
      </w:r>
    </w:p>
    <w:p>
      <w:r>
        <w:t>VPB/JAAC/GAAC 2009, Ausgabe vom 10. Juni 2009 11</w:t>
      </w:r>
    </w:p>
    <w:p>
      <w:r>
        <w:t>internationalen Abkommen. 172.215.1 Organisationsverordnung für das Eidgenössische Fi- nanzdepartement (OV-EFD) vom 11. Dezember 2000 (Stand am 1. Juli 2008) 3. Kapitel: Verwaltungseinheiten der dezentralen Bundesverwaltung 1. Abschnitt: Eidgenössische Alkoholverwaltung Art. 25: Ziele und Funktionen 1 Die Eidgenössische Alkoholverwaltung (EAV) verfolgt folgende Ziele: a. Sie setzt mit ihren Kontrollen über die Herstellung, Einfuhr und Verwendung gebrannter Wasser den Steueran- spruch des Bundes auf Alkohol zu Konsumzwecken durch. b. Sie sorgt im Bereich der gebrannten Wasser für wirtschaftsverträgliche und wettbewerbsfördernde Rahmenbe- dingungen. 2 Zur Verfolgung ihrer Ziele nimmt die EAV insbesondere folgende Funktionen wahr: a. Sie berücksichtigt gesundheitspolitische Anliegen, insbesondere im Bereich des Jugendschutzes. b. Sie trennt die Märkte für Alkohol zu Konsum- und zu industriellen Zwecken. c. Sie bietet der Wirtschaft qualitativ hochwertiges Ethanol zu günstigen Preisen und Bedingungen an.</w:t>
      </w:r>
    </w:p>
    <w:p>
      <w:r>
        <w:t>Art. 26 Besondere Aufgaben Die EAV hat folgende besondere Aufgaben: a. Sie fördert die Zusammenarbeit mit den Kantonen und der Wirtschaft in Fragen des Handels und der Werbung im Spirituosenbereich. b. Sie stellt den öffentlichen Verwaltungen und der Wirtschaft Grundlagen und Informationen für die Qualitätsförde- rung und -sicherung gebrannter Wasser zur Verfügung.</w:t>
      </w:r>
    </w:p>
    <w:p>
      <w:r>
        <w:t>Art. 27 Besondere Bestimmungen Für den Handel mit hochgradigem Alkohol führt die EAV das Profitcenter alcosuisse als eine ihr unterstellte Verwal- tungseinheit.</w:t>
      </w:r>
    </w:p>
    <w:p>
      <w:r>
        <w:t>2. Abschnitt: Eidgenössische Finanzkontrolle Art. 28 Ziele und Funktionen 1 Die Eidgenössische Finanzkontrolle (EFK) ist das oberste Finanzaufsichtsorgan des Bundes. Sie nimmt ihre Aufgaben im Rahmen der Gesetzgebung selbstständig und unabhängig war. Durch ihre Prüfungen und Beratungen unterstützt sie: a. den Bundesrat in seiner Aufsicht über die Verwaltung; b. das Parlament in seiner Oberaufsicht über Verwaltung und Rechtspflege. 2 Mit der Prüfung des Finanzhaushaltes auf allen Stufen des Vollzuges des Voranschlags sorgt die EFK für ein ord- nungsmässiges, rechtmässiges und wirtschaftliches Finanzgebaren in dem ihr gesetzlich zugewiesenen Kontrollbereich.</w:t>
      </w:r>
    </w:p>
    <w:p>
      <w:r>
        <w:t>Anhang: Tabelle zum Bericht "Prüfung des Anhangs RVOV"</w:t>
      </w:r>
    </w:p>
    <w:p>
      <w:r>
        <w:t>VPB/JAAC/GAAC 2009, Ausgabe vom 10. Juni 2009 12</w:t>
      </w:r>
    </w:p>
    <w:p>
      <w:r>
        <w:t>Art. 29 Besondere Bestimmungen Die EFK kann im Rahmen des Mitberichtsverfahrens selbstständig Stellungnahmen zu Handen des Bundesrates abge- ben.</w:t>
      </w:r>
    </w:p>
    <w:p>
      <w:r>
        <w:t>3. Abschnitt: Eidgenössische Bankenkommission Art. 30 Die Eidgenössische Bankenkommission (EBK) beaufsichtigt nach Massgabe der Spezialgesetze selbstständig die Ban- ken, Börsen und Effektenhändler, die Offenlegung bedeutender Beteiligungen, die öffentlichen Kaufangebote, die Anla- gefonds und das Pfandbriefwesen.</w:t>
      </w:r>
    </w:p>
    <w:p>
      <w:r>
        <w:t>4. Abschnitt: Pensionskasse des Bundes PUBLICA Art. 30a 1 Die Pensionskasse des Bundes PUBLICA führt für die Arbeitgeber nach Artikel 4 des PUBLICA-Gesetzes vom 20. Dezember 2006 die berufliche Vorsorge durch. 2 Sie erfüllt weitere ihr nach Artikel 3 Absatz 2 des PUBLICA-Gesetzes vom 20. Dezember 2006 vom Bundesrat übertra- gene Aufgaben. 172.216.1 Organisationsverordnung für das Eidgenössische Volks- wirtschaftsdepartement (OV–EVD) vom 14. Juni 1999 (Stand am 1. Februar 2007) 3. Kapitel: Einheiten der dezentralen Bundesverwaltung Art. 15: Die Wettbewerbskommission 1 Die Wettbewerbskommission (WEKO) und ihr Sekretariat sind das Kompetenzzentrum des Bundes in Wettbewerbsfra- gen und Fragen des Binnenmarktgesetzes. 2 Die WEKO verfolgt insbesondere folgende Ziele: a. Sie fördert den Wettbewerb im Interesse einer freiheitlichen marktwirtschaftlichen Ordnung. b. Sie fördert den diskriminierungsfreien Zugang zum Binnenmarkt Schweiz. 2bis Die WEKO ist in ihrem Zuständigkeitsbereich zur Einreichung von Verwaltungsgerichtsbeschwerden befugt (Art. 103 Bst. b Bundesrechtspflegegesetz vom 16. Dez. 1943). 3 Organisation und Aufgaben der WEKO werden durch besondere Erlasse geregelt.</w:t>
      </w:r>
    </w:p>
    <w:p>
      <w:r>
        <w:t>Art. 15a Eidgenössisches Hochschulinstitut für Berufsbildung 1 Das EHB ist das Kompetenzzentrum des Bundes für Lehre und Forschung in der Berufspädagogik, der Berufsbildung und der Berufsentwicklung. 2 Organisation und Aufgaben des Hochschulinstituts werden durch die EHB-Verordnung vom 14. September 2005 gere- gelt.</w:t>
      </w:r>
    </w:p>
    <w:p>
      <w:r>
        <w:t>Anhang: Tabelle zum Bericht "Prüfung des Anhangs RVOV"</w:t>
      </w:r>
    </w:p>
    <w:p>
      <w:r>
        <w:t>VPB/JAAC/GAAC 2009, Ausgabe vom 10. Juni 2009 13</w:t>
      </w:r>
    </w:p>
    <w:p>
      <w:r>
        <w:t>Art. 15b Die Schweizerische Exportrisikoversicherung Organisation und Aufgaben der Schweizerischen Exportrisikoversicherung (SERV) sind im Exportrisikoversicherungsge- setz vom 16. Dezember 2005 geregelt. 172.217.1 Organisationsverordnung für das Eidgenössische Depar- tement für Umwelt, Verkehr, Energie und Kommu- nikation (OV-UVEK) vom 6. Dezember 1999 (Stand am 1. Januar 2008) 3. Kapitel: Verwaltungseinheiten der dezentralen Bundesverwaltung 1. Abschnitt: Administrativ dem Departement zugewiesene Einheiten Art. 13: Unabhängige Untersuchungsorgane Das Büro für Flugunfalluntersuchungen (Art. 25 Luftfahrtgesetz vom 21. Dez. 1948, LFG) und das Büro für Eisenbahnun- falluntersuchungen (Art. 15 Eisenbahngesetz vom 20. Dez. 1957; EBG) sind dem Generalsekretariat administrativ zuge- wiesen.</w:t>
      </w:r>
    </w:p>
    <w:p>
      <w:r>
        <w:t>Art. 13a: Postregulationsbehörde Die Postregulationsbehörde (Art. 40 Postverordnung vom 26. Nov. 2003, VPG) ist administrativ dem Generalsekretariat zugewiesen.</w:t>
      </w:r>
    </w:p>
    <w:p>
      <w:r>
        <w:t>Art. 14: Sekretariate von unabhängigen Kommissionen 1 Das Sekretariat der Unabhängigen Beschwerdeinstanz für Radio und Fernsehen ist dem Generalsekretariat administra- tiv zugewiesen. 2 Das Sekretariat der Kommunikationskommission ist dem BAKOM administrativ zugewiesen. 3 Das Sekretariat der Schiedskommission im Eisenbahnverkehr ist dem BAV administrativ zugewiesen.</w:t>
      </w:r>
    </w:p>
    <w:p>
      <w:r>
        <w:t>2. Abschnitt: Behördenkommissionen Art. 15: Zugewiesene Beschwerdeorgane 1 Die Eidgenössische Flugunfallkommission (Art. 26 LFG) ist dem Generalsekretariat administrativ zugewiesen. 2 Die Unabhängige Beschwerdeinstanz für Radio und Fernsehen (Art. 58 Bundesgesetz vom 21. Juni 1991 über Radio und Fernsehen; RTVG) ist dem Generalsekretariat administrativ zugewiesen.</w:t>
      </w:r>
    </w:p>
    <w:p>
      <w:r>
        <w:t>Art. 16: Kommunikationskommission Die Kommunikationskommission (Art. 56 FMG) ist dem BAKOM administrativ zugewiesen.</w:t>
      </w:r>
    </w:p>
    <w:p>
      <w:r>
        <w:t>Art. 17: Schiedskommission im Eisenbahnverkehr Die Schiedskommission im Eisenbahnverkehr (Art. 40a EBG) ist dem BAV administrativ zugewiesen.</w:t>
      </w:r>
    </w:p>
    <w:p>
      <w:r>
        <w:t>Schweizerisches Bundesarchiv, Digitale Amtsdruckschriften Archives fédérales suisses, Publications officielles numérisées Archivio federale svizzero, Pubblicazioni ufficiali digitali JAAC 2009.6Anhang - Ergänzung Tabelle zum Bericht Prüfung des Anhang RVOV vom 12. Dezember 2008 In Verwaltungspraxis der Bundesbehörden Dans Jurisprudence des autorités administratives de la Confédération In Giurisprudenza delle autorità amministrative della Confederazione Jahr 2009 Année Anno Band - Volume Volume Seite 57-89 Page Pagina Ref. No 150 000 191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