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1424 2001-0674 vom 28. Januar 2001</w:t>
      </w:r>
    </w:p>
    <w:p>
      <w:r>
        <w:t>Bundesverwaltung, 2001-01-28, DE</w:t>
      </w:r>
    </w:p>
    <w:p>
      <w:r>
        <w:rPr>
          <w:b/>
        </w:rPr>
        <w:t xml:space="preserve">Quelle: </w:t>
      </w:r>
      <w:r>
        <w:t>https://mcp.opencaselaw.ch/entscheid/ch_vb_1424_2001-0674</w:t>
      </w:r>
    </w:p>
    <w:p>
      <w:r>
        <w:t>FR: CH_VB 1424 2001-0674 du 28 janvier 2001</w:t>
      </w:r>
    </w:p>
    <w:p>
      <w:r>
        <w:t>IT: CH_VB 1424 2001-0674 del 28 gennaio 2001</w:t>
      </w:r>
    </w:p>
    <w:p>
      <w:pPr>
        <w:pStyle w:val="Heading2"/>
      </w:pPr>
      <w:r>
        <w:t>Volltext</w:t>
      </w:r>
    </w:p>
    <w:p>
      <w:r>
        <w:t>1424 2001-0674 Permis concernant la durée du travail octroyés Travail du dimanche Motifs: Horaire d’exploitation indispensable pour des raisons techniques ou écono- miques (art. 19 LTr) – Convance Central Laboratory Services SA, 1217 Meyrin laboratoire d’analyses 10 ho ou f 28 janvier 2001 au 31 janvier 2004 Travail continu Motifs: Horaire d’exploitation indispensable pour des raisons techniques ou écono- miques (art. 24, al. 2, LTr) – PSINet Europe B.V., Amsterdam, 2300 La Chaux-de-Fonds services informatiques et clients 4 ho ou f 7 janvier 2001 au 12 janvier 2002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24 avril 2001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2001 Année Anno Band 1 Volume Volume Heft 16 Cahier Numero Geschäftsnummer --- Numéro d'affaire Numero dell'oggetto Datum 24.04.2001 Date Data Seite 1424-1424 Page Pagina Ref. No 10 125 334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