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1392 2001-0212 vom 6. Oktober 1997</w:t>
      </w:r>
    </w:p>
    <w:p>
      <w:r>
        <w:t>Bundesverwaltung, 1997-10-06, DE</w:t>
      </w:r>
    </w:p>
    <w:p>
      <w:r>
        <w:rPr>
          <w:b/>
        </w:rPr>
        <w:t xml:space="preserve">Quelle: </w:t>
      </w:r>
      <w:r>
        <w:t>https://mcp.opencaselaw.ch/entscheid/ch_vb_1392_2001-0212</w:t>
      </w:r>
    </w:p>
    <w:p>
      <w:r>
        <w:t>FR: CH_VB 1392 2001-0212 du 6 octobre 1997</w:t>
      </w:r>
    </w:p>
    <w:p>
      <w:r>
        <w:t>IT: CH_VB 1392 2001-0212 del 6 ottobre 1997</w:t>
      </w:r>
    </w:p>
    <w:p>
      <w:pPr>
        <w:pStyle w:val="Heading2"/>
      </w:pPr>
      <w:r>
        <w:t>Erwägungen</w:t>
      </w:r>
    </w:p>
    <w:p>
      <w:r>
        <w:rPr>
          <w:b/>
        </w:rPr>
        <w:t>E. 1</w:t>
      </w:r>
    </w:p>
    <w:p>
      <w:r>
        <w:t>Conformément aux dispositions de la LRTV et à celles de l’ORTV, Takeoff Com- munications AG est autorisée à diffuser à l’échelon national un programme télévisé en langue allemande.</w:t>
      </w:r>
    </w:p>
    <w:p>
      <w:r>
        <w:rPr>
          <w:b/>
        </w:rPr>
        <w:t>E. 2</w:t>
      </w:r>
    </w:p>
    <w:p>
      <w:r>
        <w:t>Elle est autorisée à présenter un programme de journal à l’écran dans l’intervalle de suppression de trame.</w:t>
      </w:r>
    </w:p>
    <w:p>
      <w:r>
        <w:rPr>
          <w:b/>
        </w:rPr>
        <w:t>E. 3</w:t>
      </w:r>
    </w:p>
    <w:p>
      <w:r>
        <w:t>RS 220</w:t>
      </w:r>
    </w:p>
    <w:p>
      <w:r>
        <w:t>Concession Money 24 1395 Art. 12 Obligation d’exploiter 1 La concession s’éteint si le diffuseur ne commence pas à émettre dans les douze mois suivant l’octroi de la concession. 2 L’exploitation ne peut être interrompue qu’avec l’autorisation du département. Si le diffuseur ne la reprend pas dans les délais fixés par ce dernier, la concession s’éteint. Section 6 Disposition finale Art. 13 Validité La présente concession entre en vigueur le 1er avril 2001; elle est valable jusqu’au 31 mars 2011. Nul ne peut prétendre à son renouvellement. 21 février 2001 Au nom du Conseil fédéral suisse: 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Concession octroyée à Money 24 In Bundesblatt Dans Feuille fédérale In Foglio federale Jahr 2001 Année Anno Band 1 Volume Volume Heft 15 Cahier Numero Geschäftsnummer --- Numéro d'affaire Numero dell'oggetto Datum 17.04.2001 Date Data Seite 1392-1395 Page Pagina Ref. No 10 125 312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