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1385 vom 15. April 1987</w:t>
      </w:r>
    </w:p>
    <w:p>
      <w:r>
        <w:t>Bundesverwaltung, 1987-04-15, DE</w:t>
      </w:r>
    </w:p>
    <w:p>
      <w:r>
        <w:rPr>
          <w:b/>
        </w:rPr>
        <w:t xml:space="preserve">Quelle: </w:t>
      </w:r>
      <w:r>
        <w:t>https://mcp.opencaselaw.ch/entscheid/ch_vb_1385</w:t>
      </w:r>
    </w:p>
    <w:p>
      <w:r>
        <w:t>FR: CH_VB 1385 du 15 avril 1987</w:t>
      </w:r>
    </w:p>
    <w:p>
      <w:r>
        <w:t>IT: CH_VB 1385 del 15 aprile 1987</w:t>
      </w:r>
    </w:p>
    <w:p>
      <w:pPr>
        <w:pStyle w:val="Heading2"/>
      </w:pPr>
      <w:r>
        <w:t>Erwägungen</w:t>
      </w:r>
    </w:p>
    <w:p>
      <w:r>
        <w:rPr>
          <w:b/>
        </w:rPr>
        <w:t>E. 1</w:t>
      </w:r>
    </w:p>
    <w:p>
      <w:r>
        <w:t>La liste de signatures à l'appui de l'initiative populaire fédérale «contre l'application abusive des techniques de reproduction et de manipulation génétique à l'espèce humaine», présentée le 26 septem- bre 1985, satisfait,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celui qui falsifie le résul- tat d'une récolte de signatures à l'appui d'une initiative populaire est punissable, ainsi que les noms et adresses d'au moins sept auteurs de l'initiative.</w:t>
      </w:r>
    </w:p>
    <w:p>
      <w:r>
        <w:rPr>
          <w:b/>
        </w:rPr>
        <w:t>E. 2</w:t>
      </w:r>
    </w:p>
    <w:p>
      <w:r>
        <w:t>Josef Rennhard, Wiesenweg 2, 8116 Würenlos</w:t>
      </w:r>
    </w:p>
    <w:p>
      <w:r>
        <w:rPr>
          <w:b/>
        </w:rPr>
        <w:t>E. 3</w:t>
      </w:r>
    </w:p>
    <w:p>
      <w:r>
        <w:t>Peter Rippmann, C.F. Meyer-Strasse 44, 4059 Basel</w:t>
      </w:r>
    </w:p>
    <w:p>
      <w:r>
        <w:rPr>
          <w:b/>
        </w:rPr>
        <w:t>E. 4</w:t>
      </w:r>
    </w:p>
    <w:p>
      <w:r>
        <w:t>Ulrich Pfunder, Gründenstrasse 65, 8247 Flurlingen</w:t>
      </w:r>
    </w:p>
    <w:p>
      <w:r>
        <w:rPr>
          <w:b/>
        </w:rPr>
        <w:t>E. 5</w:t>
      </w:r>
    </w:p>
    <w:p>
      <w:r>
        <w:t>Irmtraud Bräunlich, Neudorfstrasse 26, 8050 Zürich</w:t>
      </w:r>
    </w:p>
    <w:p>
      <w:r>
        <w:rPr>
          <w:b/>
        </w:rPr>
        <w:t>E. 6</w:t>
      </w:r>
    </w:p>
    <w:p>
      <w:r>
        <w:t>Karin Somma, Forchstrasse 143, 8032 Zürich</w:t>
      </w:r>
    </w:p>
    <w:p>
      <w:r>
        <w:rPr>
          <w:b/>
        </w:rPr>
        <w:t>E. 7</w:t>
      </w:r>
    </w:p>
    <w:p>
      <w:r>
        <w:t>Hans Caprez, Altmoosstrasse 60, 8157 Dielsdorf</w:t>
      </w:r>
    </w:p>
    <w:p>
      <w:r>
        <w:rPr>
          <w:b/>
        </w:rPr>
        <w:t>E. 8</w:t>
      </w:r>
    </w:p>
    <w:p>
      <w:r>
        <w:t>Walter Ilg, Speerstrasse 30, 8200 Schanhausen</w:t>
      </w:r>
    </w:p>
    <w:p>
      <w:r>
        <w:rPr>
          <w:b/>
        </w:rPr>
        <w:t>E. 9</w:t>
      </w:r>
    </w:p>
    <w:p>
      <w:r>
        <w:t>Roger Müller, Nordstrasse 193, 8037 Zürich</w:t>
      </w:r>
    </w:p>
    <w:p>
      <w:r>
        <w:rPr>
          <w:b/>
        </w:rPr>
        <w:t>E. 10</w:t>
      </w:r>
    </w:p>
    <w:p>
      <w:r>
        <w:t>Lotti Hähnle, Weingartenstrasse 25, 8708 Männedorf " RS 161.1 1386 1985-S47</w:t>
      </w:r>
    </w:p>
    <w:p>
      <w:r>
        <w:t>Initiative populaire</w:t>
      </w:r>
    </w:p>
    <w:p>
      <w:r>
        <w:rPr>
          <w:b/>
        </w:rPr>
        <w:t>E. 11</w:t>
      </w:r>
    </w:p>
    <w:p>
      <w:r>
        <w:t>Philippe Ruedin, Arosastrasse 2, 8008 Zürich</w:t>
      </w:r>
    </w:p>
    <w:p>
      <w:r>
        <w:rPr>
          <w:b/>
        </w:rPr>
        <w:t>E. 12</w:t>
      </w:r>
    </w:p>
    <w:p>
      <w:r>
        <w:t>Heinz Moser, Herracberweg 36, 8610 Uster</w:t>
      </w:r>
    </w:p>
    <w:p>
      <w:r>
        <w:rPr>
          <w:b/>
        </w:rPr>
        <w:t>E. 13</w:t>
      </w:r>
    </w:p>
    <w:p>
      <w:r>
        <w:t>Urs Haldimann, Bläsiring 152, 4057 Basel</w:t>
      </w:r>
    </w:p>
    <w:p>
      <w:r>
        <w:rPr>
          <w:b/>
        </w:rPr>
        <w:t>E. 14</w:t>
      </w:r>
    </w:p>
    <w:p>
      <w:r>
        <w:t>Martin Jakob, Strählgass 10, 5413 Birmenstorf. 3. Le titre de l'initiative populaire «contre l'application abusive des tech- niques de reproduction et de manipulation génétique à l'espèce humai- ne» remplit les conditions fixées à l'article 69, 2e alinéa, de la loi fédérale du 17 décembre 1976 sur les droits politiques. 4. La présente décision sera communiquée au comité d'initiative, «Der Schweizerische Beobachter», Rédaction: M, Philippe Ruedin, Indu- striestrasse 54, 8152 Glattbrugg, et publiée dans la Feuille fédérale du</w:t>
      </w:r>
    </w:p>
    <w:p>
      <w:r>
        <w:rPr>
          <w:b/>
        </w:rPr>
        <w:t>E. 15</w:t>
      </w:r>
    </w:p>
    <w:p>
      <w:r>
        <w:t>octobre 1985. 1" octobre 1985 Chancellerie fédérale suisse: Le chancelier de la Confédération, Buser 30233 1387</w:t>
      </w:r>
    </w:p>
    <w:p>
      <w:r>
        <w:t>Initiative populaire «contre l'application abusive des techniques de reproduction et de manipulation génétique à l'espèce humaine» L'initiative a la teneur suivante: La constitution fédérale est complétée comme il suit: Art. 24°ctiK (nouveau) 1 La Confédération édicté des prescriptions sur les manipulations du patri- moine reproducteur et génétique humain. 2 Elle veille par là à assurer le respect de la dignité humaine et la protec- tion de la famille. 3 II est notamment interdit de a. Cacher aux intéressés l'identité des géniteurs, sauf si la loi le prévoit expressément; b. Constituer par métier des réserves d'embryons et les remettre à des tiers; c. Proposer par métier des personnes susceptibles de concevoir ou d'en- gendrer des enfants pour des tiers; d. Procéder au développement de foetus hors du corps de la mère; e. Procéder au développement soit de plusieurs embryons humains de même génotype, soit d'embryons qu'on a obtenus en utilisant du matériel germinal ou génétique humain artificiellement modifié ou animal; f. Manipuler des embryons ou des fœtus humains dont le développe- ment a été interrompu ou commercialiser le produit de telles mani- pulations. 30233 1388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1985 Année Anno Band 2 Volume Volume Heft 40 Cahier Numero Geschäftsnummer --- Numéro d'affaire Numero dell'oggetto Datum 15.10.1985 Date Data Seite 1385-1388 Page Pagina Ref. No 10 104 531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