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1286 2004-0561 vom 30. März 2004</w:t>
      </w:r>
    </w:p>
    <w:p>
      <w:r>
        <w:t>Bundesverwaltung, 2004-03-30, DE</w:t>
      </w:r>
    </w:p>
    <w:p>
      <w:r>
        <w:rPr>
          <w:b/>
        </w:rPr>
        <w:t xml:space="preserve">Quelle: </w:t>
      </w:r>
      <w:r>
        <w:t>https://mcp.opencaselaw.ch/entscheid/ch_vb_1286_2004-0561_</w:t>
      </w:r>
    </w:p>
    <w:p>
      <w:r>
        <w:t>FR: CH_VB 1286 2004-0561 du 30 mars 2004</w:t>
      </w:r>
    </w:p>
    <w:p>
      <w:r>
        <w:t>IT: CH_VB 1286 2004-0561 del 30 marzo 2004</w:t>
      </w:r>
    </w:p>
    <w:p>
      <w:pPr>
        <w:pStyle w:val="Heading2"/>
      </w:pPr>
      <w:r>
        <w:t>Volltext</w:t>
      </w:r>
    </w:p>
    <w:p>
      <w:r>
        <w:t>1286 2004-0561 Publications des tribunaux</w:t>
      </w:r>
    </w:p>
    <w:p>
      <w:r>
        <w:t>Tribunal fédéral suisse Extrait du procès-verbal du 19 mars 2004 Conformément à l’art. 13, al. 1, de la loi sur la procédure pénale fédérale, le Tribu- nal fédéral a procédé, pour le reste de la période administrative 2003–2008, à la nomination suivante pour le poste de juge d’instruction fédéral: Pour la Suisse Romande Juge d’instruction: Bino Antonella, lic. en droit et en sciences économiques, avocate, juge d’instruction fédérale 30 mars 2004 Tribunal fédéral suisse:</w:t>
      </w:r>
    </w:p>
    <w:p>
      <w:r>
        <w:t>Le Secrétaire général, Paul Tschümperlin</w:t>
      </w:r>
    </w:p>
    <w:p>
      <w:r>
        <w:t>Schweizerisches Bundesarchiv, Digitale Amtsdruckschriften Archives fédérales suisses, Publications officielles numérisées Archivio federale svizzero, Pubblicazioni ufficiali digitali Tribunal fédéral suisse (nominations) In Bundesblatt Dans Feuille fédérale In Foglio federale Jahr 2004 Année Anno Band 1 Volume Volume Heft 12 Cahier Numero Geschäftsnummer --- Numéro d'affaire Numero dell'oggetto Datum 30.03.2004 Date Data Seite 1286-1286 Page Pagina Ref. No 10 137 489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