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1280 2004-0532 vom 30. März 2004</w:t>
      </w:r>
    </w:p>
    <w:p>
      <w:r>
        <w:t>Bundesverwaltung, 2004-03-30, DE</w:t>
      </w:r>
    </w:p>
    <w:p>
      <w:r>
        <w:rPr>
          <w:b/>
        </w:rPr>
        <w:t xml:space="preserve">Quelle: </w:t>
      </w:r>
      <w:r>
        <w:t>https://mcp.opencaselaw.ch/entscheid/ch_vb_1280_2004-0532_</w:t>
      </w:r>
    </w:p>
    <w:p>
      <w:r>
        <w:t>FR: CH_VB 1280 2004-0532 du 30 mars 2004</w:t>
      </w:r>
    </w:p>
    <w:p>
      <w:r>
        <w:t>IT: CH_VB 1280 2004-0532 del 30 marzo 2004</w:t>
      </w:r>
    </w:p>
    <w:p>
      <w:pPr>
        <w:pStyle w:val="Heading2"/>
      </w:pPr>
      <w:r>
        <w:t>Volltext</w:t>
      </w:r>
    </w:p>
    <w:p>
      <w:r>
        <w:t>1280 2004-0532 Demandes d’octroi de permis concernant la durée du travail</w:t>
      </w:r>
    </w:p>
    <w:p>
      <w:r>
        <w:t>Permis de travail en continu (Art. 24 LTr) – 04-4120 / 100503 Saint-Gobain Isover SA, 1522 Lucens Composition, four, ligne TEL, service des expéditions et de fabrication des coquilles, préparation des résines horaire d’exploitation indispensable pour des raisons économiques 44 A 13.04.2004–13.04.2007 (Renouvellement/modification) – 04-4141 / 101941 Ciments Vigier SA, 2603 Péry centrale de commande horaire d’exploitation indispensable pour des raisons techniques et économiques 5 A 21.03.2004–21.03.2007 (Renouvellement/modification) – 04-4142 / 101941 Ciments Vigier SA, 2603 Péry installation de cuisson, mouture du cru, mouture du charbon et du ciment, service du pont-roulant horaire d’exploitation indispensable pour des raisons techniques et économiques 4 A 21.03.2004–21.03.2007 (Renouvellement/modification) (A = adultes,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 30 mars 2004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2004 Année Anno Band 1 Volume Volume Heft 12 Cahier Numero Geschäftsnummer --- Numéro d'affaire Numero dell'oggetto Datum 30.03.2004 Date Data Seite 1280-1280 Page Pagina Ref. No 10 137 484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