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1256 2008-0570 vom 26. Februar 2008</w:t>
      </w:r>
    </w:p>
    <w:p>
      <w:r>
        <w:t>Bundesverwaltung, 2008-02-26, DE</w:t>
      </w:r>
    </w:p>
    <w:p>
      <w:r>
        <w:rPr>
          <w:b/>
        </w:rPr>
        <w:t xml:space="preserve">Quelle: </w:t>
      </w:r>
      <w:r>
        <w:t>https://mcp.opencaselaw.ch/entscheid/ch_vb_1256_2008-0570_</w:t>
      </w:r>
    </w:p>
    <w:p>
      <w:r>
        <w:t>FR: CH_VB 1256 2008-0570 du 26 février 2008</w:t>
      </w:r>
    </w:p>
    <w:p>
      <w:r>
        <w:t>IT: CH_VB 1256 2008-0570 del 26 febbraio 2008</w:t>
      </w:r>
    </w:p>
    <w:p>
      <w:pPr>
        <w:pStyle w:val="Heading2"/>
      </w:pPr>
      <w:r>
        <w:t>Volltext</w:t>
      </w:r>
    </w:p>
    <w:p>
      <w:r>
        <w:t>1256 2008-0570 Décision modifiant la structure de l’espace aérien suisse pour 2008 du 26 février 2008</w:t>
      </w:r>
    </w:p>
    <w:p>
      <w:r>
        <w:t>Autorité compétente: Office fédéral de l’aviation civile, 3003 Berne (OFAC)</w:t>
      </w:r>
    </w:p>
    <w:p>
      <w:r>
        <w:t>Objet: La présente modification établit de manière contrai- gnante la structure de l’espace aérien suisse pour 2008. Une nouvelle carte aéronautique OACI au 1:500 000 de la Suisse 2008, 36e édition, et une nouvelle carte de vol à voile sont publiées.</w:t>
      </w:r>
    </w:p>
    <w:p>
      <w:r>
        <w:t>Base légale: Conformément à l’art. 40 de la loi sur l’aviation (LA; RS 748.0) et à l’art. 2, al. 1 de l’ordonnance sur le ser- vice de la navigation aérienne (OSNA; RS 748.132.1), il incombe à l’OFAC d’établir la structure de l’espace aérien et les classes d’espace aérien. Les usagers de l’espace aérien ont été consultés au préalable.</w:t>
      </w:r>
    </w:p>
    <w:p>
      <w:r>
        <w:t>Teneur de la décision: Reclassement de l’espace aérien sur les Alpes L’espace aérien de classe D sur les Alpes devient espace aérien de classe C. Zones réglementées Les zones dangereuses suivantes sont reclassées zones réglementées interdites au vol lorsqu’elles sont activées: – LS-D4 Lac de Neuchâtel – LS-D6 Axalp – LS-D8/8A Dammastock – LS-D9 Reckingen – LS-D11 S-chanf L’interdiction de pénétrer ou de transiter dans ces zones ne s’applique pas aux aéronefs assurant des vols de recherche et de sauvetage. Le trafic aérien au départ et à destination de l’aérodrome de Samedan et de l’héliport de St.-Moritz est autorisé à emprunter la zone de S-chanf. Les limites inférieures des nouvelles zones réglementées de Reckingen et de S-chanf sont fixées comme suit: – A Reckingen, la limite inférieure des secteurs sud s’établit à une altitude de 6000 pieds. – A S-chanf, la limite inférieure s’établit à une altitude de 7000 pieds.</w:t>
      </w:r>
    </w:p>
    <w:p>
      <w:r>
        <w:t>1257 Zones de vol dans les nuages Les zones de vol dans les nuages situées à l’est de la voie aérienne A9 sont redistribuées entre les niveaux de vol FL 130 ou FL 150 et FL 660. CTR/TMA Friedrichshafen La zone de contrôle (CTR) Friedrichshafen est prolongée en territoire suisse pratiquement jusqu’aux rives du lac de Constance. Sa limite supérieure est fixée à une alti- tude de 4500 pieds. Au sud, la CTR est flanquée d’une région de contrôle terminale (TMA) s’étendant prati- quement jusqu’à Amriswil et comprise entre des altitu- des de 3500 pieds et 4500 pieds. Le prolongement de la CTR et la nouvelle TMA appar- tiennent à la classe d’espace aérien D. CTR/TMA Mollis La zone de contrôle (CTR) et la région de contrôle terminale (TMA) Mollis sont purement et simplement supprimées. TMA Dübendorf Le secteur 2 de la région de contrôle terminale (TMA) Dübendorf est relevé à une altitude 5500 pieds. La ligne de démarcation entre les secteurs 1 et 2 est décalée de 1km environ vers l’est.</w:t>
      </w:r>
    </w:p>
    <w:p>
      <w:r>
        <w:t>Destinataires: La nouvelle structure de l’espace aérien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et l’exposé des motifs de même qu’une esquisse des blocs d’espace aérien concernés peuvent être consultés sur le site Internet de l’OFAC (www.aviation.admin.ch) et durant 30 jours aux endroits suivants: OFAC Mühlestrasse 2 3063 Ittigen (tél. 031 325 80 39)</w:t>
      </w:r>
    </w:p>
    <w:p>
      <w:r>
        <w:t>1258 ou OFAC Aéroport de Zurich (Terminal 1, 3e étage) 8058 Zurich Aéroport (tél. 043 816 40 37) Prière de s’annoncer suffisamment à l’avance. Une copie de la décision est adressée aux gouvernements des cantons concernés</w:t>
      </w:r>
    </w:p>
    <w:p>
      <w:r>
        <w:t>Entrée en vigueur: La présente modification entre en vigueur le 13 mars 2008.</w:t>
      </w:r>
    </w:p>
    <w:p>
      <w:r>
        <w:t>Voies de droit: Un recours peut être formé contre tout ou partie de la présente décision auprès du Tribunal administratif fédéral,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éventuels n’ont pas d’effet suspensif. 26 février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modifiant la structure de l'espace aérien suisse pour 2008 In Bundesblatt Dans Feuille fédérale In Foglio federale Jahr 2008 Année Anno Band 1 Volume Volume Heft 08 Cahier Numero Geschäftsnummer --- Numéro d'affaire Numero dell'oggetto Datum 26.02.2008 Date Data Seite 1256-1258 Page Pagina Ref. No 10 141 492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