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1164 2004-0439 vom 23. März 2004</w:t>
      </w:r>
    </w:p>
    <w:p>
      <w:r>
        <w:t>Bundesverwaltung, 2004-03-23, DE</w:t>
      </w:r>
    </w:p>
    <w:p>
      <w:r>
        <w:rPr>
          <w:b/>
        </w:rPr>
        <w:t xml:space="preserve">Quelle: </w:t>
      </w:r>
      <w:r>
        <w:t>https://mcp.opencaselaw.ch/entscheid/ch_vb_1164_2004-0439_</w:t>
      </w:r>
    </w:p>
    <w:p>
      <w:r>
        <w:t>FR: CH_VB 1164 2004-0439 du 23 mars 2004</w:t>
      </w:r>
    </w:p>
    <w:p>
      <w:r>
        <w:t>IT: CH_VB 1164 2004-0439 del 23 marzo 2004</w:t>
      </w:r>
    </w:p>
    <w:p>
      <w:pPr>
        <w:pStyle w:val="Heading2"/>
      </w:pPr>
      <w:r>
        <w:t>Volltext</w:t>
      </w:r>
    </w:p>
    <w:p>
      <w:r>
        <w:t>1164 2004-0439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23 mars 2004 seco – Direction du travail Installations et appareils techniques:</w:t>
      </w:r>
    </w:p>
    <w:p>
      <w:r>
        <w:t>Marcel Berthoud Annexe Normes techniques pour les ascenseurs Numéro Titre Référence journal off. - CE</w:t>
      </w:r>
    </w:p>
    <w:p>
      <w:r>
        <w:t>EN 81-28 Règles de sécurité pour la construction et l’installation des élévateurs – Elévateurs pour le transport de personnes et d’objets – Partie 28: Téléalarme pour ascenseurs et ascen- seurs de charge 04/C 36/02 EN 81-58 Règles de sécurité pour la construction et l’installation des élévateurs – Examens et essais – Partie 58: Essais de résis- tance au feu des portes palières 04/C 36/02 EN 81-72 Règles de sécurité pour la construction et l’installation des élévateurs – Applications particulières pour les ascenseurs et ascenseurs de charge – Partie 72: Ascenseurs pompiers 04/C 36/02 EN 13015 Maintenance pour les ascenseurs et les escaliers mécaniques – Règles pour les instructions de maintenance 04/C 36/02</w:t>
      </w:r>
    </w:p>
    <w:p>
      <w:r>
        <w:t>1 Voir également FF 1997 III 1270, 1997 IV 133, 1997 IV 502, 1998 944, 1999 8991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ascenseurs In Bundesblatt Dans Feuille fédérale In Foglio federale Jahr 2004 Année Anno Band 1 Volume Volume Heft 11 Cahier Numero Geschäftsnummer --- Numéro d'affaire Numero dell'oggetto Datum 23.03.2004 Date Data Seite 1164-1164 Page Pagina Ref. No 10 137 460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