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114 1999-6339 vom 13. Dezember 1999</w:t>
      </w:r>
    </w:p>
    <w:p>
      <w:r>
        <w:t>Bundesverwaltung, 1999-12-13, DE</w:t>
      </w:r>
    </w:p>
    <w:p>
      <w:r>
        <w:rPr>
          <w:b/>
        </w:rPr>
        <w:t xml:space="preserve">Quelle: </w:t>
      </w:r>
      <w:r>
        <w:t>https://mcp.opencaselaw.ch/entscheid/ch_vb_114_1999-6339</w:t>
      </w:r>
    </w:p>
    <w:p>
      <w:r>
        <w:t>FR: CH_VB 114 1999-6339 du 13 décembre 1999</w:t>
      </w:r>
    </w:p>
    <w:p>
      <w:r>
        <w:t>IT: CH_VB 114 1999-6339 del 13 dicembre 1999</w:t>
      </w:r>
    </w:p>
    <w:p>
      <w:pPr>
        <w:pStyle w:val="Heading2"/>
      </w:pPr>
      <w:r>
        <w:t>Volltext</w:t>
      </w:r>
    </w:p>
    <w:p>
      <w:r>
        <w:t>114 1999-6339 Demandes d'octroi de permis concernant la durée du travail Déplacement des limites du travail de jour (art. 10 LTr) – Icobulle – Imprimeur SA, 1630 Bulle Atelier d’impression, machines offset et apprêt-reliure 8 ho, 4 f 13 décembre 1999 au 14 décembre 2002 (renouvellement) Travail de nuit ou travail à trois équipes (art. 17 ou 24 LTr) – Icobulle – Imprimeur SA, 1630 Bulle Impression sur machine offset, apprêt-reliure 3 ho 12 décembre 1999 au 14 décembre 2002 (renouvellement) Permis avec dérogation en vertu de l'art. 28 LTr – Saia-Burgess Electronics AG (SA), 3280 Murten Herstellung von Kleinschaltern und Motoren, Unterhalt/Schichtbegleitung 78 M 7 November 1999 bis 24. März 2001 (Änderung)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11 janvier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01 Cahier Numero Geschäftsnummer --- Numéro d'affaire Numero dell'oggetto Datum 11.01.2000 Date Data Seite 114-114 Page Pagina Ref. No 10 124 145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