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1130 vom 17. Dezember 1984</w:t>
      </w:r>
    </w:p>
    <w:p>
      <w:r>
        <w:t>Bundesverwaltung, 1984-12-17, DE</w:t>
      </w:r>
    </w:p>
    <w:p>
      <w:r>
        <w:rPr>
          <w:b/>
        </w:rPr>
        <w:t xml:space="preserve">Quelle: </w:t>
      </w:r>
      <w:r>
        <w:t>https://mcp.opencaselaw.ch/entscheid/ch_vb_1130</w:t>
      </w:r>
    </w:p>
    <w:p>
      <w:r>
        <w:t>FR: CH_VB 1130 du 17 décembre 1984</w:t>
      </w:r>
    </w:p>
    <w:p>
      <w:r>
        <w:t>IT: CH_VB 1130 del 17 dicembre 1984</w:t>
      </w:r>
    </w:p>
    <w:p>
      <w:pPr>
        <w:pStyle w:val="Heading2"/>
      </w:pPr>
      <w:r>
        <w:t>Erwägungen</w:t>
      </w:r>
    </w:p>
    <w:p>
      <w:r>
        <w:rPr>
          <w:b/>
        </w:rPr>
        <w:t>E. 12</w:t>
      </w:r>
    </w:p>
    <w:p>
      <w:r>
        <w:t>kV 24 kV Tension d'essai 35/4 kV 55/4 kV Courant primaire assigné: Courant secondaire assigné: Puissance de sortie assignée: Classe de précision: Nombre de noyaux: dont admis pour la vérifica- tion: Fréquence: a. 5.. 1500 A ou 2x5.. 500 A ou 10-5 .. 1000-500 A b. 2000 A ou 2 x 750 A ou 1500-750 A c. 2500 A ou 2 x 750 A ou 2500-1250 A 1 A ou 5 A 30 VA 0.5 1 jusqu'à 4 1 ou 2 noyaux 50 Hz 8 août 1989 33046 Office fédéral de métrologie: Le directeur, Piller 1989 - 398 1131</w:t>
      </w:r>
    </w:p>
    <w:p>
      <w:r>
        <w:t>Demandes d'octroi de permis concernant la durée du travail Déplacement des limites du travail de jour (art. 10 LT) - Société des Produits Nestlé SA, 1636 Broc diverses parties d'entreprise 30 ho 26 juin 1989 au 30 juin 1990 - Raycolor SA, 1037 Etagnières bains d'oxydation</w:t>
      </w:r>
    </w:p>
    <w:p>
      <w:r>
        <w:rPr>
          <w:b/>
        </w:rPr>
        <w:t>E. 16</w:t>
      </w:r>
    </w:p>
    <w:p>
      <w:r>
        <w:t>ho au plus 31 juillet 1989 jusqu'à nouvel avis (renouvellement) Travail de jour à deux équipes (art. 23 LT) - Raskin SA, 1033 Cheseaux-sur-Lausanne diverses parties d'entreprise 8 ho 23 octobre 1989 au 24 octobre 1992 (renouvellement) - Chemedica SA, 1896 Vouvry séchage 8 ho 31 octobre 1989 jusqu'à nouvel avis (renouvellement) - Posso Précision SA, 1337 Vallorbe atelier des presses à injecter 10 ho, 30 f</w:t>
      </w:r>
    </w:p>
    <w:p>
      <w:r>
        <w:rPr>
          <w:b/>
        </w:rPr>
        <w:t>E. 21</w:t>
      </w:r>
    </w:p>
    <w:p>
      <w:r>
        <w:t>août 1989 au 22 août 1990 (renouvellement) Travail de nuit ou travail à trois équipes (art. 17 ou 24 LT) - Appareillage Gardy SA, 1227 Acacias fonderie et moulage, Prévérenges 12 ho</w:t>
      </w:r>
    </w:p>
    <w:p>
      <w:r>
        <w:rPr>
          <w:b/>
        </w:rPr>
        <w:t>E. 25</w:t>
      </w:r>
    </w:p>
    <w:p>
      <w:r>
        <w:t>juin 1989 au 30 juin 1990 - RMV mecanic SA, 1325 Vaulieu atelier des machines CNC 9 ho</w:t>
      </w:r>
    </w:p>
    <w:p>
      <w:r>
        <w:rPr>
          <w:b/>
        </w:rPr>
        <w:t>E. 28</w:t>
      </w:r>
    </w:p>
    <w:p>
      <w:r>
        <w:t>août 1989 au 1er septembre 1990 - Posso Précision SA, 1337 Vallorbe atelier des presses à injecter 20 ho 21 août 1989 au 22 août 1990 (renouvellement) Permis avec dérogation en vertu de l'art. 28 LT (ho = hommes, f = femmes, j = jeunes gens) 1132</w:t>
      </w:r>
    </w:p>
    <w:p>
      <w:r>
        <w:t>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Permis concernant la durée du travail octroyés Déplacement des limites du travail de jour Motifs: Exécution de commandes urgentes, horaire d'exploita- tion nécessaire pour des raisons économiques (art. 10, 2 al., LT) - F.M.M. Fonderie Nouvelle SA, 2740 Moutier département coquilles 4 ho 4 septembre 1989 au 5 septembre 1992 (renouvellement) Travail de jour à deux équipes Motifs: Exécution de commandes urgentes, horaire d'exploita- tion nécessaire pour des raisons économiques (art. 23, 1 al., LT) - Jacob, Suchard, Tobler SA, 2003 Neuchâtel diverses parties d'entreprise 104 ho, 240 f 7 août 1989 au 11 août 1990 (renouvellement) - Stoucor - Bex AG, 1880 Bex secteur sablage et peinture 6 ho 18 septembre 1989 au 19 septembre 1992 (renouvellement) - Sodeco SA, 1211 Genève 16 ateliers de production à Hérêmence VS 6 ho, 6 f 3 octobre 1989 jusqu'à nouvel avis (renouvellement) - Fuchs &amp; Cie., 1700 Fribourg poinçonnage CNC 8 ho 11 juillet 1989 au 22 juillet 1989 1133</w:t>
      </w:r>
    </w:p>
    <w:p>
      <w:r>
        <w:t>Travail de nuit et travail à trois équipes Motifs: Horaire d'exploitation indispensable pour des raisons techniques ou économiques (art.17, 2 al., et 24, 2 al., LT) - Entreprise de Physico-Chimie Industrielle EPCI SA, 1400 Yverdon ligne de fabrication intégrée 21 ho 10 juillet 1989 au 6 janvier 1990 (modification)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8 août 1989 Office fédéral de l'industrie, des arts et métiers et du travail : Division de la protection des travailleurs et du droit du travail 1134</w:t>
      </w:r>
    </w:p>
    <w:p>
      <w:r>
        <w:t>Allocation de subsides fédéraux pour améliorations fonciè- res et constructions rurales Décisions du Service fédéral des améliorations foncières - Commune de Boécourt JU, remaniement parcellaire, 3ème étape, projet n° JU160/3 - Commune de Develier JU, remaniement parcellaire, 3ème étape, projet n° JU167/3 - Commune de Glovelier JU, remaniement parcellaire, 3ème étape, projet n° JU166/3 - Commune d'Evolène VS, rationalisation de bâtiment Sonville 2, projet no VS3298 - Commune d'Evolène VS, rationalisation de bâtiment Lagetta-Collet/La Forclaz, projet n° VS3296 - Commune de Conthey VS, améliorations de l'alpage de Flore, projet no VS3367 - Commune de Bullet VD, rationalisation de bâtiment derrière chez Lasseur, projet no VD2406 - Commune de Rougemont VD, raccordement au réseau électrique du rural le Recard, projet no VD2530 - Commune de Courgenay JU, remaniement parcellaire, 3ème étape, projet n° JU137/3 - Commune de Saint-Sulpice NE, réfection du chemin des Grands-Prés, projet no NE1075 - Commune du Bémont JU, aménagement du chemin d'accès au hameau des Cufattes, projet n° JU372 Voies de recours En vertu de l'article 68 de l'ordonnance sur les améliora- tions foncières (RS 913.1), des articles 44 ss de la loi fédérale sur la procédure administrative (RS 172.021), de l'article 12 de la loi fédérale sur la protection de la nature et du paysage (RS 451 ) et de l'article 14 de la loi 1135</w:t>
      </w:r>
    </w:p>
    <w:p>
      <w:r>
        <w:t>fédérale sur les chemins pour piétons et les chemins de randonnée pédestre (RS 704), ces décisions peuvent faire l'objet d'un recours administratif auprès du Département fé- déral de l'économie publique, dans un délai de 30 jours à compter de la présente publication. Le recours sera présenté en deux exemplaires; il indiquera les conclusions, les motifs et les moyens de preuve et portera la signature du recourant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8 août 1989 Service fédéral des améliorations foncières 1136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1989 Année Anno Band 2 Volume Volume Heft</w:t>
      </w:r>
    </w:p>
    <w:p>
      <w:r>
        <w:rPr>
          <w:b/>
        </w:rPr>
        <w:t>E. 31</w:t>
      </w:r>
    </w:p>
    <w:p>
      <w:r>
        <w:t>Cahier Numero Geschäftsnummer --- Numéro d'affaire Numero dell'oggetto Datum 08.08.1989 Date Data Seite 1130-1136 Page Pagina Ref. No 10 105 869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