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1104 2001-0386 vom 14. Juni 1993</w:t>
      </w:r>
    </w:p>
    <w:p>
      <w:r>
        <w:t>Bundesverwaltung, 1993-06-14, DE</w:t>
      </w:r>
    </w:p>
    <w:p>
      <w:r>
        <w:rPr>
          <w:b/>
        </w:rPr>
        <w:t xml:space="preserve">Quelle: </w:t>
      </w:r>
      <w:r>
        <w:t>https://mcp.opencaselaw.ch/entscheid/ch_vb_1104_2001-0386</w:t>
      </w:r>
    </w:p>
    <w:p>
      <w:r>
        <w:t>FR: CH_VB 1104 2001-0386 du 14 juin 1993</w:t>
      </w:r>
    </w:p>
    <w:p>
      <w:r>
        <w:t>IT: CH_VB 1104 2001-0386 del 14 giugno 1993</w:t>
      </w:r>
    </w:p>
    <w:p>
      <w:pPr>
        <w:pStyle w:val="Heading2"/>
      </w:pPr>
      <w:r>
        <w:t>Volltext</w:t>
      </w:r>
    </w:p>
    <w:p>
      <w:r>
        <w:t>1104 2001-0386 Autorisation particulière de lever le secret professionnel à des fins de recherche dans les domaines de la médecine et de la santé publique La Commission d’experts du secret professionnel en matière de recherche médicale a, lors de la séance plénière du 20 septembre 2000, en se fondant sur les art. 321bis du code pénal (CP; RS 311.0) et 1, 2, 9, al. 5, 10 et 11 de l’ordonnance du 14 juin 1993 concernant les autorisations de lever le secret professionnel en matière de recherche médicale (OALSP; RS 235.154), dans la cause „Qualitätsmessungsprogramm QSM (quality standards in medecine)„ concernant la demande d’autorisation particulière du 18 mai 2000 pour la levée du secret professionnel à des fins de recherche dans les domaines de la médecine et de la santé publique au sens de l’art. 321bis CP, décidé: 1 La demande pour l’obtention d’une autorisation particulière est rejetée. Pour les motifs figurant dans le considérant 2, le projet de contrôle de qualité prévu peut être réalisé avec des données anonymes moyennant l’utilisation d’outils techniques appropriés. 2 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sa publication dans la Feuille fédérale. Le mémoire de recours doit être produit en deux exemplaires, indiquer les conclusions, motifs et moyens de preuve et porter la signature du recourant ou de son mandataire. 3 Communication et publication La présente décision est notifiée au requérant ainsi qu’au Préposé fédéral à la protection des données. Son dispositif est publié dans la Feuille fédérale.</w:t>
      </w:r>
    </w:p>
    <w:p>
      <w:r>
        <w:t>1105 Quiconque a qualité pour recourir peut, sur rendez-vous et pendant la durée du délai de recours, prendre connaissance des considérants de cette décision au secrétariat de la Commission d’experts, Office fédéral de la santé publique, Division Droit, 3003 Berne (031/322 94 94). 13 mars 2001 Commission d’experts du secret professionnel en matière de recherche médicale: 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"Qualitätsmessungsprogramm QSM" In Bundesblatt Dans Feuille fédérale In Foglio federale Jahr 2001 Année Anno Band 1 Volume Volume Heft 10 Cahier Numero Geschäftsnummer --- Numéro d'affaire Numero dell'oggetto Datum 13.03.2001 Date Data Seite 1104-1105 Page Pagina Ref. No 10 125 239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