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 2006-1551 vom 30. Mai 2006</w:t>
      </w:r>
    </w:p>
    <w:p>
      <w:r>
        <w:t>Bundesverwaltung, 2006-05-30, DE</w:t>
      </w:r>
    </w:p>
    <w:p>
      <w:r>
        <w:rPr>
          <w:b/>
        </w:rPr>
        <w:t xml:space="preserve">Quelle: </w:t>
      </w:r>
      <w:r>
        <w:t>https://mcp.opencaselaw.ch/entscheid/ch_vb_10_2006-1551_</w:t>
      </w:r>
    </w:p>
    <w:p>
      <w:r>
        <w:t>FR: CH_VB 10 2006-1551 du 30 mai 2006</w:t>
      </w:r>
    </w:p>
    <w:p>
      <w:r>
        <w:t>IT: CH_VB 10 2006-1551 del 30 maggio 2006</w:t>
      </w:r>
    </w:p>
    <w:p>
      <w:pPr>
        <w:pStyle w:val="Heading2"/>
      </w:pPr>
      <w:r>
        <w:t>Volltext</w:t>
      </w:r>
    </w:p>
    <w:p>
      <w:r>
        <w:t>4510 2006-1551 Allocation de subsides fédéraux pour des projets forestiers Décisions de la Division Forêts – Commune de Montreux VD, Equipements de desserte, Montreux_Glisse- ments 2005_Desserte</w:t>
      </w:r>
    </w:p>
    <w:p>
      <w:r>
        <w:t>N° de projet 421.1-VD-2122/0001 – Commune de Montreux VD, Ouvrage et installations de protection, Mon- treux_Glissements 2005_Consolidation terrain N° de projet 431.1-VD-3051/0001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30 mai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21 Cahier Numero Geschäftsnummer --- Numéro d'affaire Numero dell'oggetto Datum 30.05.2006 Date Data Seite 4510-4510 Page Pagina Ref. No 10 139 645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