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1052 2003-0283 vom 5. Februar 2003</w:t>
      </w:r>
    </w:p>
    <w:p>
      <w:r>
        <w:t>Bundesverwaltung, 2003-02-05, DE</w:t>
      </w:r>
    </w:p>
    <w:p>
      <w:r>
        <w:rPr>
          <w:b/>
        </w:rPr>
        <w:t xml:space="preserve">Quelle: </w:t>
      </w:r>
      <w:r>
        <w:t>https://mcp.opencaselaw.ch/entscheid/ch_vb_1052_2003-0283</w:t>
      </w:r>
    </w:p>
    <w:p>
      <w:r>
        <w:t>FR: CH_VB 1052 2003-0283 du 5 février 2003</w:t>
      </w:r>
    </w:p>
    <w:p>
      <w:r>
        <w:t>IT: CH_VB 1052 2003-0283 del 5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d’opposition no 5367 contre l’enregistrement international no 760 353 «Lovey» (fig.) est close par classement.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 dépens n’est alloué.</w:t>
      </w:r>
    </w:p>
    <w:p>
      <w:r>
        <w:rPr>
          <w:b/>
        </w:rPr>
        <w:t>E. 4</w:t>
      </w:r>
    </w:p>
    <w:p>
      <w:r>
        <w:t>La marque internationale no 760 353 «Lovey» (fig.) sera définitivement admise en Suisse lorsque la présente décision sera entrée en force.</w:t>
      </w:r>
    </w:p>
    <w:p>
      <w:r>
        <w:rPr>
          <w:b/>
        </w:rPr>
        <w:t>E. 5</w:t>
      </w:r>
    </w:p>
    <w:p>
      <w:r>
        <w:t>février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5367 In Bundesblatt Dans Feuille fédérale In Foglio federale Jahr 2003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18.02.2003 Date Data Seite 1052-1052 Page Pagina Ref. No</w:t>
      </w:r>
    </w:p>
    <w:p>
      <w:r>
        <w:rPr>
          <w:b/>
        </w:rPr>
        <w:t>E. 10</w:t>
      </w:r>
    </w:p>
    <w:p>
      <w:r>
        <w:t>127 034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