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1022 2001-2616 vom 12. Februar 2002</w:t>
      </w:r>
    </w:p>
    <w:p>
      <w:r>
        <w:t>Bundesverwaltung, 2002-02-12, DE</w:t>
      </w:r>
    </w:p>
    <w:p>
      <w:r>
        <w:rPr>
          <w:b/>
        </w:rPr>
        <w:t xml:space="preserve">Quelle: </w:t>
      </w:r>
      <w:r>
        <w:t>https://mcp.opencaselaw.ch/entscheid/ch_vb_1022_2001-2616</w:t>
      </w:r>
    </w:p>
    <w:p>
      <w:r>
        <w:t>FR: CH_VB 1022 2001-2616 du 12 février 2002</w:t>
      </w:r>
    </w:p>
    <w:p>
      <w:r>
        <w:t>IT: CH_VB 1022 2001-2616 del 12 febbraio 2002</w:t>
      </w:r>
    </w:p>
    <w:p>
      <w:pPr>
        <w:pStyle w:val="Heading2"/>
      </w:pPr>
      <w:r>
        <w:t>Erwägungen</w:t>
      </w:r>
    </w:p>
    <w:p>
      <w:r>
        <w:rPr>
          <w:b/>
        </w:rPr>
        <w:t>E. 3</w:t>
      </w:r>
    </w:p>
    <w:p>
      <w:r>
        <w:t>… à une personne à l’étranger. (biffer la dernière phrase) Art. 9, titre marginal et al. 4 (nouveau)</w:t>
      </w:r>
    </w:p>
    <w:p>
      <w:r>
        <w:rPr>
          <w:b/>
        </w:rPr>
        <w:t>E. 4</w:t>
      </w:r>
    </w:p>
    <w:p>
      <w:r>
        <w:t>RS 211.412.41 Motifs d’autorisation dans les cantons</w:t>
      </w:r>
    </w:p>
    <w:p>
      <w:r>
        <w:t>Acquisition d’immeubles par des personnes à l’étranger. LF 1023 Art. 11, al. 1 et 2 1 Le Conseil fédéral fixe, dans les limites d’un nombre maximum prévu pour l’ensemble du pays, les contingents cantonaux annuels d’autorisations portant sur l’acquisition de logements de vacances et d’appartements dans des apparthôtels; ce faisant, il tient compte de l’intérêt supérieur du pays et de ses intérêts économiques. 2 Ce nombre maximum ne doit cependant pas dépasser 1500 unités de contingentement. II 1 La présente loi est sujette au référendum facultatif. 2 Elle entre en vigueur le premier jour du deuxième mois après l’expiration du délai référendaire ou le jour de son acceptation en votation populaire.</w:t>
      </w:r>
    </w:p>
    <w:p>
      <w:r>
        <w:t>Schweizerisches Bundesarchiv, Digitale Amtsdruckschriften Archives fédérales suisses, Publications officielles numérisées Archivio federale svizzero, Pubblicazioni ufficiali digitali Loi fédérale sur l'acquisition d'immeubles par des personnes à l'étranger In Bundesblatt Dans Feuille fédérale In Foglio federale Jahr 2002 Année Anno Band 1 Volume Volume Heft</w:t>
      </w:r>
    </w:p>
    <w:p>
      <w:r>
        <w:rPr>
          <w:b/>
        </w:rPr>
        <w:t>E. 06</w:t>
      </w:r>
    </w:p>
    <w:p>
      <w:r>
        <w:t>Cahier Numero Geschäftsnummer --- Numéro d'affaire Numero dell'oggetto Datum 12.02.2002 Date Data Seite 1022-1023 Page Pagina Ref. No</w:t>
      </w:r>
    </w:p>
    <w:p>
      <w:r>
        <w:rPr>
          <w:b/>
        </w:rPr>
        <w:t>E. 10</w:t>
      </w:r>
    </w:p>
    <w:p>
      <w:r>
        <w:t>126 016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