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08-2591 7791 vom 16. Oktober 2008</w:t>
      </w:r>
    </w:p>
    <w:p>
      <w:r>
        <w:t>Bundesverwaltung, 2008-10-16, DE</w:t>
      </w:r>
    </w:p>
    <w:p>
      <w:r>
        <w:rPr>
          <w:b/>
        </w:rPr>
        <w:t xml:space="preserve">Quelle: </w:t>
      </w:r>
      <w:r>
        <w:t>https://mcp.opencaselaw.ch/entscheid/ch_vb_08-2591_7791_</w:t>
      </w:r>
    </w:p>
    <w:p>
      <w:r>
        <w:t>FR: CH_VB 08-2591 7791 du 16 octobre 2008</w:t>
      </w:r>
    </w:p>
    <w:p>
      <w:r>
        <w:t>IT: CH_VB 08-2591 7791 del 16 ottobre 2008</w:t>
      </w:r>
    </w:p>
    <w:p>
      <w:pPr>
        <w:pStyle w:val="Heading2"/>
      </w:pPr>
      <w:r>
        <w:t>Erwägungen</w:t>
      </w:r>
    </w:p>
    <w:p>
      <w:r>
        <w:rPr>
          <w:b/>
        </w:rPr>
        <w:t>E. 1</w:t>
      </w:r>
    </w:p>
    <w:p>
      <w:r>
        <w:t>L’opposition no 9244 contre l’enregistrement international no 925 403 «AMADEUS FIRE» (fig.) est partiellement admise. Elle est admise pour les produits et services suivants: «Appareils et instruments scientifiques, nauti- ques, géodésiques, photographiques, cinématographiques, optiques, de pesage, de mesurage, de signalisation, de contrôle (inspection), de secours (sauvetage), d’enseignement; appareils et instruments de conduction, de commutation, de transformation, de stockage, de régulation ou de com- mande de l’électricité; appareils pour l’enregistrement, la transmission et la reproduction de sons et d’images; supports d’enregistrement magnétiques, disques acoustiques; distributeurs automatiques et mécanismes pour appa- reils à prépaiement; caisses enregistreuses, machines à calculer, équipe- ment pour le traitement de l’information et les ordinateurs; programmes informatiques (mémorisés et téléchargeables); disques compacts; DVD, supports de données magnétiques et optiques; publications électroniques té- léchargeables» (classe 9); «Produits en papier et en carton, non compris dans d’autres classes; produits de l’imprimerie; articles pour reliures; pho- tographies; papeterie; adhésifs (matières collantes) pour la papeterie ou le ménage; matériel pour les artistes; matériel d’instruction ou d’enseignement (à l’exception des appareils)» (classe 16); «Publicité; gestion des affaires commerciales; administration commerciale; travaux de bureau; mise à dis- position de personnel temporaire; conseils en gestion; comptabilité; vérifi- cation de comptes; services d’un expert comptable, à savoir recueil de déclarations fiscales; édition de statistiques; ressources humaines et recher- che d’emplois pour le compte de tiers; recrutement de personnel; sélection de personnel par le biais de tests psychotechniques; conseils en gestion de personnel; placement d’intérimaires; mise à disposition de contacts com- merciaux et d’affaires, également par le biais d’Internet; établissement de relevés de comptes» (classe 35).</w:t>
      </w:r>
    </w:p>
    <w:p>
      <w:r>
        <w:rPr>
          <w:b/>
        </w:rPr>
        <w:t>E. 2</w:t>
      </w:r>
    </w:p>
    <w:p>
      <w:r>
        <w:t>La taxe d’opposition de 800 francs reste acquise à l’Institut.</w:t>
      </w:r>
    </w:p>
    <w:p>
      <w:r>
        <w:rPr>
          <w:b/>
        </w:rPr>
        <w:t>E. 3</w:t>
      </w:r>
    </w:p>
    <w:p>
      <w:r>
        <w:t>Il est mis à la charge de la défenderesse le paiement à l’opposante d’une somme de 1800 francs à titre de dépens (y compris 800 fr. à titre de rem- boursement de la taxe d’opposition).</w:t>
      </w:r>
    </w:p>
    <w:p>
      <w:r>
        <w:rPr>
          <w:b/>
        </w:rPr>
        <w:t>E. 4</w:t>
      </w:r>
    </w:p>
    <w:p>
      <w:r>
        <w:t>Quand la présente décision sera entrée en force, la protection en Suisse de l’enregistrement international no 925 403 «AMADEUS FIRE» (fig.) sera définitivement refusée pour les produits et services suivants: «Appareils et instruments scientifiques, nautiques, géodésiques, photographiques, cinéma- tographiques, optiques, de pesage, de mesurage, de signalisation, de contrôle (inspection), de secours (sauvetage), d’enseignement; appareils et instruments de conduction, de commutation, de transformation, de stockage,</w:t>
      </w:r>
    </w:p>
    <w:p>
      <w:r>
        <w:t>7792 de régulation ou de commande de l’électricité; appareils pour l’enregistre- ment, la transmission et la reproduction de sons et d’images; supports d’en- registrement magnétiques, disques acoustiques; distributeurs automatiques et mécanismes pour appareils à prépaiement; caisses enregistreuses, machi- nes à calculer, équipement pour le traitement de l’information et les ordina- teurs; programmes informatiques (mémorisés et téléchargeables); disques compacts; DVD, supports de données magnétiques et optiques; publications électroniques téléchargeables» (classe 9); «Produits en papier et en carton, non compris dans d’autres classes; produits de l’imprimerie; articles pour reliures; photographies; papeterie; adhésifs (matières collantes) pour la papeterie ou le ménage; matériel pour les artistes; matériel d’instruction ou d’enseignement (à l’exception des appareils)» (classe 16); «Publicité; ges- tion des affaires commerciales; administration commerciale; travaux de bureau; mise à disposition de personnel temporaire; conseils en gestion; comptabilité; vérification de comptes; services d’un expert comptable, à savoir recueil de déclarations fiscales; édition de statistiques; ressources humaines et recherche d’emplois pour le compte de tiers; recrutement de personnel; sélection de personnel par le biais de tests psychotechniques; conseils en gestion de personnel; placement d’intérimaires; mise à disposi- tion de contacts commerciaux et d’affaires, également par le biais d’Inter- net; établissement de relevés de comptes» (classe 35).</w:t>
      </w:r>
    </w:p>
    <w:p>
      <w:r>
        <w:rPr>
          <w:b/>
        </w:rPr>
        <w:t>E. 5</w:t>
      </w:r>
    </w:p>
    <w:p>
      <w:r>
        <w:t>La présente décision est notifiée aux parties, par publication dans la Feuille fédérale pour la partie défenderesse. Voies de droit: Cette décision peut faire l’objet d’un recours, dans un délai de 30 jours à compter de cette notification, auprès du Tribunal administratif fédéral, 3000 Berne 14. Une copie de la présente décision est à joindre au mémoire de recours. 16 octobre 2008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no 9244 In Bundesblatt Dans Feuille fédérale In Foglio federale Jahr 2008 Année Anno Band 1 Volume Volume Heft 43 Cahier Numero Geschäftsnummer --- Numéro d'affaire Numero dell'oggetto Datum 28.10.2008 Date Data Seite 7791-7792 Page Pagina Ref. No</w:t>
      </w:r>
    </w:p>
    <w:p>
      <w:r>
        <w:rPr>
          <w:b/>
        </w:rPr>
        <w:t>E. 10</w:t>
      </w:r>
    </w:p>
    <w:p>
      <w:r>
        <w:t>142 222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