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08-2406 7349 vom 7. Oktober 2008</w:t>
      </w:r>
    </w:p>
    <w:p>
      <w:r>
        <w:t>Bundesverwaltung, 2008-10-07, DE</w:t>
      </w:r>
    </w:p>
    <w:p>
      <w:r>
        <w:rPr>
          <w:b/>
        </w:rPr>
        <w:t xml:space="preserve">Quelle: </w:t>
      </w:r>
      <w:r>
        <w:t>https://mcp.opencaselaw.ch/entscheid/ch_vb_08-2406_7349_</w:t>
      </w:r>
    </w:p>
    <w:p>
      <w:r>
        <w:t>FR: CH_VB 08-2406 7349 du 7 octobre 2008</w:t>
      </w:r>
    </w:p>
    <w:p>
      <w:r>
        <w:t>IT: CH_VB 08-2406 7349 del 7 ottobre 2008</w:t>
      </w:r>
    </w:p>
    <w:p>
      <w:pPr>
        <w:pStyle w:val="Heading2"/>
      </w:pPr>
      <w:r>
        <w:t>Volltext</w:t>
      </w:r>
    </w:p>
    <w:p>
      <w:r>
        <w:t>2008-2406 7349 Publications des départements et des offices de la Confédération</w:t>
      </w:r>
    </w:p>
    <w:p>
      <w:r>
        <w:t>Procédure de consultation Département fédéral de justice et police Arrêté fédéral portant approbation et mise en œuvre de l’échange de notes entre la Suisse et l’UE sur la reprise de la Directive 2008/51/CE modifiant la directive 91/477/CEE du Conseil relative au contrôle de l’acquisition et de la détention d’armes Arrêté fédéral portant approbation et mise en œuvre de l’échange de notes entre la Suisse et l’Union européenne sur la reprise de la Directive 2008/51/CE du Parlement Européen et du Conseil du 21 mai 2008 modifiant la directive 91/477/CEE du Conseil relative au contrôle de l’acquisition et de la détention d’armes. Développe- ment de l’acquis de Schengen. La directive 51/2008/CE modifie la directive 91/477/CEE du Conseil du 18 juin 1991 relative au contrôle de l’acquisition et de la détention d’armes. La directive a dû être adaptée suite à la ratification, par la Com- munauté européenne, du Protocole contre la fabrication et le trafic illicites d’armes à feu, de leurs pièces, éléments et munitions, additionnel à la Convention des Nations Unies contre la criminalité transnationale organisée (protocole des Nations Unies sur les armes à feu). La mise en œuvre a lieu essentiellement au niveau de la loi sur les armes et de l’ordonnance s’y référant, comme cela avait aussi été le cas pour la mise en œuvre de la directive 91/477/CEE. Date limite: 30 décembre 2008 Les documents relatifs à la procédure de consultation peuvent être obtenus auprès de: Office fédéral de la police (fedpol), Etat-major, Service juridique et protection des données, Nussbaumstrasse 29, 3003 Berne Le dossier envoyé en consultation peut être consulté à l’adresse suivante: http://www.admin.ch/ch/f/gg/pc/pendent.html 7 octobre 2008 Chancellerie fédérale</w:t>
      </w:r>
    </w:p>
    <w:p>
      <w:r>
        <w:t>Schweizerisches Bundesarchiv, Digitale Amtsdruckschriften Archives fédérales suisses, Publications officielles numérisées Archivio federale svizzero, Pubblicazioni ufficiali digitali Procédure de consultation. DFJP. Arrêté fédéral portant approbation et mise en oeuvre de l'échange de notes entre la Suisse et l'UE sur la reprise de la Directive 2008/51/CE modifiant la directive 91/477/CEE du Conseil relative au contrôle de l'acqui... In Bundesblatt Dans Feuille fédérale In Foglio federale Jahr 2008 Année Anno Band 1 Volume Volume Heft 40 Cahier Numero Geschäftsnummer --- Numéro d'affaire Numero dell'oggetto Datum 07.10.2008 Date Data Seite 7349-7349 Page Pagina Ref. No 10 142 153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