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08-1501 4741 vom 14. Juni 2002</w:t>
      </w:r>
    </w:p>
    <w:p>
      <w:r>
        <w:t>Bundesverwaltung, 2002-06-14, DE</w:t>
      </w:r>
    </w:p>
    <w:p>
      <w:r>
        <w:rPr>
          <w:b/>
        </w:rPr>
        <w:t xml:space="preserve">Quelle: </w:t>
      </w:r>
      <w:r>
        <w:t>https://mcp.opencaselaw.ch/entscheid/ch_vb_08-1501_4741_</w:t>
      </w:r>
    </w:p>
    <w:p>
      <w:r>
        <w:t>FR: CH_VB 08-1501 4741 du 14 juin 2002</w:t>
      </w:r>
    </w:p>
    <w:p>
      <w:r>
        <w:t>IT: CH_VB 08-1501 4741 del 14 giugno 2002</w:t>
      </w:r>
    </w:p>
    <w:p>
      <w:pPr>
        <w:pStyle w:val="Heading2"/>
      </w:pPr>
      <w:r>
        <w:t>Volltext</w:t>
      </w:r>
    </w:p>
    <w:p>
      <w:r>
        <w:t>2008-1501 4741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 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Laupenstrasse 18a, 3001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17 juin 2008 Office fédéral de la communication:</w:t>
      </w:r>
    </w:p>
    <w:p>
      <w:r>
        <w:t>Martin Dumermuth</w:t>
      </w:r>
    </w:p>
    <w:p>
      <w:r>
        <w:t>1 RS 784.10 2 RS 784.101.2</w:t>
      </w:r>
    </w:p>
    <w:p>
      <w:r>
        <w:t>4742 Normes techniques posant une présomption de conformité au sens de l’art. 7 OIT Normes techniques figurant dans la Communication 2008/C136/013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 C136/1 du 03.06.2008.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2008 Année Anno Band 1 Volume Volume Heft 24 Cahier Numero Geschäftsnummer --- Numéro d'affaire Numero dell'oggetto Datum 17.06.2008 Date Data Seite 4741-4742 Page Pagina Ref. No 10 141 870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