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08-1182 3035 vom 30. April 2008</w:t>
      </w:r>
    </w:p>
    <w:p>
      <w:r>
        <w:t>Bundesverwaltung, 2008-04-30, DE</w:t>
      </w:r>
    </w:p>
    <w:p>
      <w:r>
        <w:rPr>
          <w:b/>
        </w:rPr>
        <w:t xml:space="preserve">Quelle: </w:t>
      </w:r>
      <w:r>
        <w:t>https://mcp.opencaselaw.ch/entscheid/ch_vb_08-1182_3035_</w:t>
      </w:r>
    </w:p>
    <w:p>
      <w:r>
        <w:t>FR: CH_VB 08-1182 3035 du 30 avril 2008</w:t>
      </w:r>
    </w:p>
    <w:p>
      <w:r>
        <w:t>IT: CH_VB 08-1182 3035 del 30 aprile 2008</w:t>
      </w:r>
    </w:p>
    <w:p>
      <w:pPr>
        <w:pStyle w:val="Heading2"/>
      </w:pPr>
      <w:r>
        <w:t>Erwägungen</w:t>
      </w:r>
    </w:p>
    <w:p>
      <w:r>
        <w:rPr>
          <w:b/>
        </w:rPr>
        <w:t>E. 1</w:t>
      </w:r>
    </w:p>
    <w:p>
      <w:r>
        <w:t>Sur la base de l’art. 3 LMJ et 60 OLMJ, les tournois de poker décrits sous la lettre B, sont qualifiés de jeu d’adresse.</w:t>
      </w:r>
    </w:p>
    <w:p>
      <w:r>
        <w:rPr>
          <w:b/>
        </w:rPr>
        <w:t>E. 2</w:t>
      </w:r>
    </w:p>
    <w:p>
      <w:r>
        <w:t>L’organisation des tournois de poker selon la lettre B est admise sous réserve d’autres dispositions légales, en particulier les dispositions cantona- les, et sous réserve d’autres obligations.</w:t>
      </w:r>
    </w:p>
    <w:p>
      <w:r>
        <w:rPr>
          <w:b/>
        </w:rPr>
        <w:t>E. 3</w:t>
      </w:r>
    </w:p>
    <w:p>
      <w:r>
        <w:t>Des frais de procédure de 800 francs sont mis à la charge de Joseph Soeyle- mez, Alberto Soeylemez, Claudio Fappiani, Bernhard Gubser et Jörg Schumacher (art. 112 ss OLMJ), Le solde de 500 francs qui subsiste après la déduction de l’avance de frais de 300 francs en faveur de la CFMJ, doit être acquitté dans les 30 jours dès l’entrée en force de la présente décision. Il sera envoyé une facture à cette fin.</w:t>
      </w:r>
    </w:p>
    <w:p>
      <w:r>
        <w:rPr>
          <w:b/>
        </w:rPr>
        <w:t>E. 4</w:t>
      </w:r>
    </w:p>
    <w:p>
      <w:r>
        <w:t>Cette décision est communiquée aux cantons et publiée dans la Feuille fédé- rale.</w:t>
      </w:r>
    </w:p>
    <w:p>
      <w:r>
        <w:rPr>
          <w:b/>
        </w:rPr>
        <w:t>E. 5</w:t>
      </w:r>
    </w:p>
    <w:p>
      <w:r>
        <w:t>Notifiée à: – Joseph Soeylemez, Alberto Soeylemez, Claudio Fappiani, Bernhard Gubser et Jörg Schumacher</w:t>
      </w:r>
    </w:p>
    <w:p>
      <w:r>
        <w:t>p. Adr. Joseph Soeylemez, Ackerweg 6, 7323 Wangs Un recours peut être déposé contre la présente décision dans les 30 jours qui suivent la notification, auprès du Tribunal administratif fédéral, Postfach, 3000 Berne 14. 14 mai 2008 Commission fédérale des maisons de jeu:</w:t>
      </w:r>
    </w:p>
    <w:p>
      <w:r>
        <w:t>Le Directeur, Jean-Marie Jordan Voir www.esbk.admin.ch</w:t>
      </w:r>
    </w:p>
    <w:p>
      <w:r>
        <w:t>Schweizerisches Bundesarchiv, Digitale Amtsdruckschriften Archives fédérales suisses, Publications officielles numérisées Archivio federale svizzero, Pubblicazioni ufficiali digitali Décision de qualification. Tournoi de poker. Joseph Soeylemez, Alberto Soeylemez, Claudio Fappiani, Bernhard Gubser und Jörg Schumacher In Bundesblatt Dans Feuille fédérale In Foglio federale Jahr 2008 Année Anno Band 1 Volume Volume Heft 19 Cahier Numero Geschäftsnummer --- Numéro d'affaire Numero dell'oggetto Datum 14.05.2008 Date Data Seite 3035-3035 Page Pagina Ref. No</w:t>
      </w:r>
    </w:p>
    <w:p>
      <w:r>
        <w:rPr>
          <w:b/>
        </w:rPr>
        <w:t>E. 10</w:t>
      </w:r>
    </w:p>
    <w:p>
      <w:r>
        <w:t>141 732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