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08-0926 2359 vom 15. April 2008</w:t>
      </w:r>
    </w:p>
    <w:p>
      <w:r>
        <w:t>Bundesverwaltung, 2008-04-15, DE</w:t>
      </w:r>
    </w:p>
    <w:p>
      <w:r>
        <w:rPr>
          <w:b/>
        </w:rPr>
        <w:t xml:space="preserve">Quelle: </w:t>
      </w:r>
      <w:r>
        <w:t>https://mcp.opencaselaw.ch/entscheid/ch_vb_08-0926_2359_</w:t>
      </w:r>
    </w:p>
    <w:p>
      <w:r>
        <w:t>FR: CH_VB 08-0926 2359 du 15 avril 2008</w:t>
      </w:r>
    </w:p>
    <w:p>
      <w:r>
        <w:t>IT: CH_VB 08-0926 2359 del 15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Mesures de protection du paysage (art. 13 LPN) Le développement de paysages variés est conçu pour préser- ver durablement la diversité, la beauté et le caractère unique de ces paysages et pour valoriser les zones endommagées comme celles ayant une valeur paysagère particulière.</w:t>
      </w:r>
    </w:p>
    <w:p>
      <w:r>
        <w:rPr>
          <w:b/>
        </w:rPr>
        <w:t>E. 2</w:t>
      </w:r>
    </w:p>
    <w:p>
      <w:r>
        <w:t>Espèces, biotopes et compensation écologique (art. 18d LPN) Les biotopes d’importance nationale, régionale ou locale sont protégés, entretenus et reliés de telle sorte qu’ils contribuent à préserver durablement la flore et la faune indigènes et à garantir leurs populations.</w:t>
      </w:r>
    </w:p>
    <w:p>
      <w:r>
        <w:rPr>
          <w:b/>
        </w:rPr>
        <w:t>E. 3</w:t>
      </w:r>
    </w:p>
    <w:p>
      <w:r>
        <w:t>Espèces: favoriser de manière ciblée les espèces prioritaires en forêt sur le plan national.</w:t>
      </w:r>
    </w:p>
    <w:p>
      <w:r>
        <w:rPr>
          <w:b/>
        </w:rPr>
        <w:t>E. 4</w:t>
      </w:r>
    </w:p>
    <w:p>
      <w:r>
        <w:t>Spécial: conserver des modes d’exploitation traditionnels de la forêt, de haute valeur écologique et paysagère (taillis et taillis sous futaie, selves, pâturages boisés), sur des surfaces représentatives. Contribution de la Confédération: Fr. 1 300 000.– Crédit d’engagement no V0145.00 Forêt 2008–2011 de la Confédération</w:t>
      </w:r>
    </w:p>
    <w:p>
      <w:r>
        <w:t>2362 Convention-programme entre l’OFEV et le canton du Jura Domaine: Economie forestière (art. 38a LFo) Durée: 01.01.2008–31.12.2011 Objectifs: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