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07-3094 57 vom 13. April 2005</w:t>
      </w:r>
    </w:p>
    <w:p>
      <w:r>
        <w:t>Bundesverwaltung, 2005-04-13, DE</w:t>
      </w:r>
    </w:p>
    <w:p>
      <w:r>
        <w:rPr>
          <w:b/>
        </w:rPr>
        <w:t xml:space="preserve">Quelle: </w:t>
      </w:r>
      <w:r>
        <w:t>https://mcp.opencaselaw.ch/entscheid/ch_vb_07-3094_57_</w:t>
      </w:r>
    </w:p>
    <w:p>
      <w:r>
        <w:t>FR: CH_VB 07-3094 57 du 13 avril 2005</w:t>
      </w:r>
    </w:p>
    <w:p>
      <w:r>
        <w:t>IT: CH_VB 07-3094 57 del 13 aprile 2005</w:t>
      </w:r>
    </w:p>
    <w:p>
      <w:pPr>
        <w:pStyle w:val="Heading2"/>
      </w:pPr>
      <w:r>
        <w:t>Volltext</w:t>
      </w:r>
    </w:p>
    <w:p>
      <w:r>
        <w:t>2007-3094 57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Antikenmuseum Basel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The British Museum, Great Russell Street, London WC 1B 3DG, United Kingdom; B. Description du bien culturel: cf. annexe1; C. Indication la plus précise possible de la provenance du bien culturel: cf. annexe1; D. Date prévue de l’importation temporaire du bien culturel en Suisse: 11 mars 2008; E. Date prévue de l’exportation du bien culturel hors de Suisse: 20 août 2008; F. Durée de l’exposition: du 16 mars jusqu’au 17 août 2008; G. Durée demandée pour la garantie de restitution: du 11 mars jusqu’au 20 août 2008. Service spécialisé transfert des biens culturels, Office fédéral de la culture, Hall- wylstrasse 15, 3003 Berne. Les oppositions contre la délivrance d’une garantie de restitution doivent être dépo- sées dans un délai de 30 jours auprès du service spécialisé. 8 janvier 2008 Office fédéral de la culture</w:t>
      </w:r>
    </w:p>
    <w:p>
      <w:r>
        <w:t>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Antikenmuseum Basel In Bundesblatt Dans Feuille fédérale In Foglio federale Jahr 2008 Année Anno Band 1 Volume Volume Heft 01 Cahier Numero Geschäftsnummer --- Numéro d'affaire Numero dell'oggetto Datum 08.01.2008 Date Data Seite 57-57 Page Pagina Ref. No 10 141 267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