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07-3066 155 vom 6. Dezember 2007</w:t>
      </w:r>
    </w:p>
    <w:p>
      <w:r>
        <w:t>Bundesverwaltung, 2007-12-06, DE</w:t>
      </w:r>
    </w:p>
    <w:p>
      <w:r>
        <w:rPr>
          <w:b/>
        </w:rPr>
        <w:t xml:space="preserve">Quelle: </w:t>
      </w:r>
      <w:r>
        <w:t>https://mcp.opencaselaw.ch/entscheid/ch_vb_07-3066_155_</w:t>
      </w:r>
    </w:p>
    <w:p>
      <w:r>
        <w:t>FR: CH_VB 07-3066 155 du 6 décembre 2007</w:t>
      </w:r>
    </w:p>
    <w:p>
      <w:r>
        <w:t>IT: CH_VB 07-3066 155 del 6 dicembre 2007</w:t>
      </w:r>
    </w:p>
    <w:p>
      <w:pPr>
        <w:pStyle w:val="Heading2"/>
      </w:pPr>
      <w:r>
        <w:t>Erwägungen</w:t>
      </w:r>
    </w:p>
    <w:p>
      <w:r>
        <w:rPr>
          <w:b/>
        </w:rPr>
        <w:t>E. 1</w:t>
      </w:r>
    </w:p>
    <w:p>
      <w:r>
        <w:t>Sur la base de l’art. 3 LMJ et 60 OLMJ, le tournoi de poker, selon les docu- ments transmis par le Club der ehrenwerten Pokerfreunde (CEP), est qualifié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300 francs sont mis à la charge du Club der ehrenwerten Pokerfreunde (art. 112 ss OLMJ). Le solde de 200 francs en faveur du requérant sera restitué dès que les références bancaires seront connues et après l’entrée en vigeur de la présente décision.</w:t>
      </w:r>
    </w:p>
    <w:p>
      <w:r>
        <w:rPr>
          <w:b/>
        </w:rPr>
        <w:t>E. 4</w:t>
      </w:r>
    </w:p>
    <w:p>
      <w:r>
        <w:t>Cette décision est communiquée aux cantons et publiée dans la Feuille fédérale.</w:t>
      </w:r>
    </w:p>
    <w:p>
      <w:r>
        <w:rPr>
          <w:b/>
        </w:rPr>
        <w:t>E. 5</w:t>
      </w:r>
    </w:p>
    <w:p>
      <w:r>
        <w:t>Notifiée à: – CEP Club der ehrenwerten Pokerfreunde, c/o Daniel Rimann, Waldeggstr. 2, 9500 Wil Un recours peut être déposé contre la présente décision dans les 30 jours qui suivent la notification, auprès du Tribunal administratif fédéral, Postfach, 3000 Berne 14. 15 janvier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CEP Club In Bundesblatt Dans Feuille fédérale In Foglio federale Jahr 2008 Année Anno Band 1 Volume Volume Heft 02 Cahier Numero Geschäftsnummer --- Numéro d'affaire Numero dell'oggetto Datum 15.01.2008 Date Data Seite 155-155 Page Pagina Ref. No</w:t>
      </w:r>
    </w:p>
    <w:p>
      <w:r>
        <w:rPr>
          <w:b/>
        </w:rPr>
        <w:t>E. 10</w:t>
      </w:r>
    </w:p>
    <w:p>
      <w:r>
        <w:t>141 298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