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07-2195 6101 vom 18. September 2007</w:t>
      </w:r>
    </w:p>
    <w:p>
      <w:r>
        <w:t>Bundesverwaltung, 2007-09-18, DE</w:t>
      </w:r>
    </w:p>
    <w:p>
      <w:r>
        <w:rPr>
          <w:b/>
        </w:rPr>
        <w:t xml:space="preserve">Quelle: </w:t>
      </w:r>
      <w:r>
        <w:t>https://mcp.opencaselaw.ch/entscheid/ch_vb_07-2195_6101_</w:t>
      </w:r>
    </w:p>
    <w:p>
      <w:r>
        <w:t>FR: CH_VB 07-2195 6101 du 18 septembre 2007</w:t>
      </w:r>
    </w:p>
    <w:p>
      <w:r>
        <w:t>IT: CH_VB 07-2195 6101 del 18 settembre 2007</w:t>
      </w:r>
    </w:p>
    <w:p>
      <w:pPr>
        <w:pStyle w:val="Heading2"/>
      </w:pPr>
      <w:r>
        <w:t>Erwägungen</w:t>
      </w:r>
    </w:p>
    <w:p>
      <w:r>
        <w:rPr>
          <w:b/>
        </w:rPr>
        <w:t>E. 27</w:t>
      </w:r>
    </w:p>
    <w:p>
      <w:r>
        <w:t>août 2007 Galenos Kranken- und Unfallversicherung, Zurich L’adaptation des tarifs pour les produits MAXICA III, HOPITAL III, CASH_IV</w:t>
      </w:r>
    </w:p>
    <w:p>
      <w:r>
        <w:rPr>
          <w:b/>
        </w:rPr>
        <w:t>E. 28</w:t>
      </w:r>
    </w:p>
    <w:p>
      <w:r>
        <w:t>août 2007 Concordia, Luzern L’adaptation des tarifs pour les produits PE 1 assurance- hospitalisation privée, PE 2 assurance-hospitalisation mi-privée, DIVERSA, Assurance pour soins dentaires Z, Assurance de santé HMO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18 septembre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38 Cahier Numero Geschäftsnummer --- Numéro d'affaire Numero dell'oggetto Datum 18.09.2007 Date Data Seite 6101-6101 Page Pagina Ref. No 10 140 919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