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07-1294 3609 vom 13. April 2005</w:t>
      </w:r>
    </w:p>
    <w:p>
      <w:r>
        <w:t>Bundesverwaltung, 2005-04-13, DE</w:t>
      </w:r>
    </w:p>
    <w:p>
      <w:r>
        <w:rPr>
          <w:b/>
        </w:rPr>
        <w:t xml:space="preserve">Quelle: </w:t>
      </w:r>
      <w:r>
        <w:t>https://mcp.opencaselaw.ch/entscheid/ch_vb_07-1294_3609_</w:t>
      </w:r>
    </w:p>
    <w:p>
      <w:r>
        <w:t>FR: CH_VB 07-1294 3609 du 13 avril 2005</w:t>
      </w:r>
    </w:p>
    <w:p>
      <w:r>
        <w:t>IT: CH_VB 07-1294 3609 del 13 aprile 2005</w:t>
      </w:r>
    </w:p>
    <w:p>
      <w:pPr>
        <w:pStyle w:val="Heading2"/>
      </w:pPr>
      <w:r>
        <w:t>Volltext</w:t>
      </w:r>
    </w:p>
    <w:p>
      <w:r>
        <w:t>2007-1294 3609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La Fondation Pierre Gianadda, Martigny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Supreme Council of Antiquities, 3, Sharia Al-Adel Abu Bakr, Zamalek, Cairo, Egypt; B. Description du bien culturel: cf. annexe1; C. Indication la plus précise possible de la provenance du bien culturel: cf. annexe1; D. Date prévue de l’importation temporaire du bien culturel en Suisse: 15 février 2008; E. Date prévue de l’exportation du bien culturel hors de Suisse: 15 juillet 2008; F. Durée de l’exposition: du 14 mars 2008 jusqu’au 8 juin 2008; G. Durée demandée pour la garantie de restitution: du 15 février 2008 jusqu’au 15 juillet 2008. Service spécialisé transfert des biens culturels, Office fédéral de la culture, Hall- wylstrasse 15, 3003 Berne. Les oppositions contre la délivrance d’une garantie de restitution doivent être dépo- sées dans un délai de 30 jours auprès du service spécialisé. 5 juin 2007 Office fédéral de la culture Service spécialisé transfert des biens culturels</w:t>
      </w:r>
    </w:p>
    <w:p>
      <w:r>
        <w:t>1 La demande (et son annexe) sont disponibles sur le site de l’Office fédéral de la culture (www.bak.admin.ch/kgt, rubrique «Demandes pendantes»); elles peuvent encore être retirées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2007 Année Anno Band 1 Volume Volume Heft 23 Cahier Numero Geschäftsnummer --- Numéro d'affaire Numero dell'oggetto Datum 05.06.2007 Date Data Seite 3609-3609 Page Pagina Ref. No 10 140 628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