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07-0919 2859 vom 22. Februar 2007</w:t>
      </w:r>
    </w:p>
    <w:p>
      <w:r>
        <w:t>Bundesverwaltung, 2007-02-22, DE</w:t>
      </w:r>
    </w:p>
    <w:p>
      <w:r>
        <w:rPr>
          <w:b/>
        </w:rPr>
        <w:t xml:space="preserve">Quelle: </w:t>
      </w:r>
      <w:r>
        <w:t>https://mcp.opencaselaw.ch/entscheid/ch_vb_07-0919_2859_</w:t>
      </w:r>
    </w:p>
    <w:p>
      <w:r>
        <w:t>FR: CH_VB 07-0919 2859 du 22 février 2007</w:t>
      </w:r>
    </w:p>
    <w:p>
      <w:r>
        <w:t>IT: CH_VB 07-0919 2859 del 22 febbraio 2007</w:t>
      </w:r>
    </w:p>
    <w:p>
      <w:pPr>
        <w:pStyle w:val="Heading2"/>
      </w:pPr>
      <w:r>
        <w:t>Erwägungen</w:t>
      </w:r>
    </w:p>
    <w:p>
      <w:r>
        <w:rPr>
          <w:b/>
        </w:rPr>
        <w:t>E. 1</w:t>
      </w:r>
    </w:p>
    <w:p>
      <w:r>
        <w:t>En admission de la requête du 22 février 2007 l’appareil à sous SPUTNIK TWO PLUS avec la version du programme 1.0 est qualifié d’appareil à sous servant aux jeux d’adresse au sens de l’art. 3, al. 3, LMJ.</w:t>
      </w:r>
    </w:p>
    <w:p>
      <w:r>
        <w:rPr>
          <w:b/>
        </w:rPr>
        <w:t>E. 2</w:t>
      </w:r>
    </w:p>
    <w:p>
      <w:r>
        <w:t>L’installation et l’exploitation de l’appareil à sous SPUTNIK TWO PLUS avec la version du programme 1.0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5800 francs sont mis à la charge de Monsieur Peter Schorno (art. 112 ss OLMJ). Ce montant doit être versé dans un délai de 30 jours à partir de l’entrée en force de la présente décision. Une facture correspondante sera envoyée.</w:t>
      </w:r>
    </w:p>
    <w:p>
      <w:r>
        <w:rPr>
          <w:b/>
        </w:rPr>
        <w:t>E. 5</w:t>
      </w:r>
    </w:p>
    <w:p>
      <w:r>
        <w:t>Notification et publication: A. Peter Schorno, Hechtweg 5, 8808 Pfäffikon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24 avril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TWO PLUS version 1.0 In Bundesblatt Dans Feuille fédérale In Foglio federale Jahr 2007 Année Anno Band 1 Volume Volume Heft 17 Cahier Numero Geschäftsnummer --- Numéro d'affaire Numero dell'oggetto Datum 24.04.2007 Date Data Seite 2859-2859 Page Pagina Ref. No</w:t>
      </w:r>
    </w:p>
    <w:p>
      <w:r>
        <w:rPr>
          <w:b/>
        </w:rPr>
        <w:t>E. 10</w:t>
      </w:r>
    </w:p>
    <w:p>
      <w:r>
        <w:t>140 546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