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07-0185 1079 vom 12. Dezember 2006</w:t>
      </w:r>
    </w:p>
    <w:p>
      <w:r>
        <w:t>Bundesverwaltung, 2006-12-12, DE</w:t>
      </w:r>
    </w:p>
    <w:p>
      <w:r>
        <w:rPr>
          <w:b/>
        </w:rPr>
        <w:t xml:space="preserve">Quelle: </w:t>
      </w:r>
      <w:r>
        <w:t>https://mcp.opencaselaw.ch/entscheid/ch_vb_07-0185_1079_</w:t>
      </w:r>
    </w:p>
    <w:p>
      <w:r>
        <w:t>FR: CH_VB 07-0185 1079 du 12 décembre 2006</w:t>
      </w:r>
    </w:p>
    <w:p>
      <w:r>
        <w:t>IT: CH_VB 07-0185 1079 del 12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compte de résultats inscrit au budget de la Confédération suisse pour l’exercice 2007 est approuvé:</w:t>
      </w:r>
    </w:p>
    <w:p>
      <w:r>
        <w:rPr>
          <w:b/>
        </w:rPr>
        <w:t>E. 2</w:t>
      </w:r>
    </w:p>
    <w:p>
      <w:r>
        <w:t>Il se solde par:</w:t>
      </w:r>
    </w:p>
    <w:p>
      <w:r>
        <w:t>Francs</w:t>
      </w:r>
    </w:p>
    <w:p>
      <w:r>
        <w:t>a. des charges de 55 294 003 942</w:t>
      </w:r>
    </w:p>
    <w:p>
      <w:r>
        <w:t>b. des revenus de 55 869 546 537</w:t>
      </w:r>
    </w:p>
    <w:p>
      <w:r>
        <w:t>c. un excédent de revenus de 575 542 595 Art. 2 Domaine des investissements Les dépenses et recettes d’investissement de la Confédération suisse pour l’exercice 2007 sont, en tant que partie du compte de financement, budgétées comme il suit:</w:t>
      </w:r>
    </w:p>
    <w:p>
      <w:r>
        <w:t>Francs</w:t>
      </w:r>
    </w:p>
    <w:p>
      <w:r>
        <w:t>a. dépenses d’investissement de</w:t>
      </w:r>
    </w:p>
    <w:p>
      <w:r>
        <w:rPr>
          <w:b/>
        </w:rPr>
        <w:t>E. 6</w:t>
      </w:r>
    </w:p>
    <w:p>
      <w:r>
        <w:t>483 364 000</w:t>
      </w:r>
    </w:p>
    <w:p>
      <w:r>
        <w:t>b. recettes d’investissement de 217 702 100 Art. 3 Transferts de crédits 1 Le Conseil fédéral est autorisé à procéder à des transferts de crédits: a. entre le crédit d’investissement et le crédit de charges de l’enveloppe budgé- taire d’unités administratives GMEB; les transferts de crédits doivent cepen- dant atteindre au plus 5 % du crédit de charges approuvé et ne pas dépasser 5 millions de francs; b. entre le crédit d’investissement de l’OFCL destiné aux mesures de construc- tion dans le domaine des EPF et le crédit de charges du domaine des EPF destiné à l’exploitation; les transferts de crédits ne doivent cependant pas dépasser 10 % du crédit d’investissement approuvé;</w:t>
      </w:r>
    </w:p>
    <w:p>
      <w:r>
        <w:t>1 RS 101 2 Non publié dans la FF.</w:t>
      </w:r>
    </w:p>
    <w:p>
      <w:r>
        <w:t>Budget pour l’an 2007. AF I</w:t>
      </w:r>
    </w:p>
    <w:p>
      <w:r>
        <w:t>1080 c. entre le crédit destiné à couvrir les charges de personnel et le crédit destiné à couvrir les charges de conseil à l’intérieur des unités de l’administration fédérale centrale; les transferts de crédits doivent cependant atteindre au plus 5 % du crédit approuvé pour couvrir les charges de personnel et ne pas dépasser 5 millions de francs. 2 Le Département fédéral des finances (Office fédéral du personnel) est autorisé à procéder, en accord avec les services concernés, à des transferts entre les crédits destinés à couvrir les charges de personnel des différents départements et de la Chancellerie fédérale. 3 Les départements sont autorisés à procéder à des transferts entre les crédits desti- nés à couvrir les charges de personnel des différentes unités de l’administration centrale de la Confédération qui leur sont subordonnées. Art. 4 Blocage des crédits 1 En vertu de l’art. 1, al. 1, de la loi du 13 décembre 2002 sur le blocage des crédits3, les charges et les dépenses d’investissement approuvées selon les art. 1 et 2. (crédits budgétaires) sont soumises à un blocage des crédits pour un montant total de 134 018 568 francs. 2 Les modalités du blocage des crédits sont réglées dans l’annexe 1. Art. 5 Dépenses et recettes 1 Sont autorisées pour l’exercice 2007, sur la base du compte de résultats et des investissements budgétés et dans le cadre du compte de financement:</w:t>
      </w:r>
    </w:p>
    <w:p>
      <w:r>
        <w:t>Francs</w:t>
      </w:r>
    </w:p>
    <w:p>
      <w:r>
        <w:t>a. des dépenses totales de 55 241 037 988</w:t>
      </w:r>
    </w:p>
    <w:p>
      <w:r>
        <w:t>b. des recettes totales de 56 011 007 819 2 Les dépenses totales diminuent à hauteur des parts de crédits bloquées selon l’art. 4. Art. 6 Frein à l’endettement Conformément à l’art. 126, al. 2, de la Constitution fédérale (Cst.), le budget se fonde sur un plafond des dépenses totales de 55 506 908 749 francs. Art. 7 Objectifs pour les groupes de produits d’unités GMEB Les coûts et les recettes pour les groupes de produits d’unités GMEB indiqués à l’annexe 2 sont fixés sous forme d’objectifs au sens de l’art. 42, al. 2, de la loi sur les finances de la Confédération.</w:t>
      </w:r>
    </w:p>
    <w:p>
      <w:r>
        <w:t>3 RS 611.1</w:t>
      </w:r>
    </w:p>
    <w:p>
      <w:r>
        <w:t>Budget pour l’an 2007. AF I</w:t>
      </w:r>
    </w:p>
    <w:p>
      <w:r>
        <w:t>1081 Art. 8 Crédits d’engagement soumis au frein aux dépenses Les crédits d’engagement suivants, dont le détail figure dans des listes spéciales, sont approuvés:</w:t>
      </w:r>
    </w:p>
    <w:p>
      <w:r>
        <w:t>Francs</w:t>
      </w:r>
    </w:p>
    <w:p>
      <w:r>
        <w:t>a. défense nationale 1 083 995 000</w:t>
      </w:r>
    </w:p>
    <w:p>
      <w:r>
        <w:t>b. constructions destinées aux EPF 101 600 000</w:t>
      </w:r>
    </w:p>
    <w:p>
      <w:r>
        <w:t>c. crédits annuels d’engagement pour des contributions fédérales et des prêts 496 402 000</w:t>
      </w:r>
    </w:p>
    <w:p>
      <w:r>
        <w:t>d. couverture du risque de guerre encouru lors d’inter- ventions spéciales effectuées à des fins humanitaires ou diplomatiques, par intervention 300 000 000</w:t>
      </w:r>
    </w:p>
    <w:p>
      <w:r>
        <w:t>e. pandémie, achat de vaccins 186 235 000 Art. 9 Crédits d’engagement non soumis au frein aux dépenses Les crédits d’engagement suivants, dont le détail figure dans des listes spéciales, sont approuvés:</w:t>
      </w:r>
    </w:p>
    <w:p>
      <w:r>
        <w:t>Francs</w:t>
      </w:r>
    </w:p>
    <w:p>
      <w:r>
        <w:t>a. relations avec l’étranger – coopération internationale 3 000 000</w:t>
      </w:r>
    </w:p>
    <w:p>
      <w:r>
        <w:t>b. défense nationale 28 000 000</w:t>
      </w:r>
    </w:p>
    <w:p>
      <w:r>
        <w:t>c. constructions destinées aux EPF 139 160 000</w:t>
      </w:r>
    </w:p>
    <w:p>
      <w:r>
        <w:t>d. prévoyance sociale</w:t>
      </w:r>
    </w:p>
    <w:p>
      <w:r>
        <w:rPr>
          <w:b/>
        </w:rPr>
        <w:t>E. 10</w:t>
      </w:r>
    </w:p>
    <w:p>
      <w:r>
        <w:t>140 315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