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2008-1386 vom 3. Juni 2008</w:t>
      </w:r>
    </w:p>
    <w:p>
      <w:r>
        <w:t>Bundesverwaltung, 2008-06-03, DE</w:t>
      </w:r>
    </w:p>
    <w:p>
      <w:r>
        <w:rPr>
          <w:b/>
        </w:rPr>
        <w:t xml:space="preserve">Quelle: </w:t>
      </w:r>
      <w:r>
        <w:t>https://mcp.opencaselaw.ch/entscheid/ch_vb_06_2008-1386_</w:t>
      </w:r>
    </w:p>
    <w:p>
      <w:r>
        <w:t>FR: CH_VB 06 2008-1386 du 3 juin 2008</w:t>
      </w:r>
    </w:p>
    <w:p>
      <w:r>
        <w:t>IT: CH_VB 06 2008-1386 del 3 giugno 2008</w:t>
      </w:r>
    </w:p>
    <w:p>
      <w:pPr>
        <w:pStyle w:val="Heading2"/>
      </w:pPr>
      <w:r>
        <w:t>Volltext</w:t>
      </w:r>
    </w:p>
    <w:p>
      <w:r>
        <w:t>4006 2008-1386 Exécution de la loi fédérale sur la formation professionnelle Association Suisse pour les Inspections Techniques (ASIT), Association Suisse des chefs d’exploitation et exploitants d’installations de traitement des déchets (ASED), Association Romande des Thermistes (ARTh) et «Heizwerkführer Forum (HWFF)» ont déposé un projet de modification de règlement concernant l’examen profession- nel de Thermiste avec brevet fédéral, conformément à l’art. 28, al. 2 de la loi fédé- 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 juin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22 Cahier Numero Geschäftsnummer --- Numéro d'affaire Numero dell'oggetto Datum 03.06.2008 Date Data Seite 4006-4006 Page Pagina Ref. No 10 141 830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