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06-2737 6987 vom 26. Juni 2007</w:t>
      </w:r>
    </w:p>
    <w:p>
      <w:r>
        <w:t>Bundesverwaltung, 2007-06-26, DE</w:t>
      </w:r>
    </w:p>
    <w:p>
      <w:r>
        <w:rPr>
          <w:b/>
        </w:rPr>
        <w:t xml:space="preserve">Quelle: </w:t>
      </w:r>
      <w:r>
        <w:t>https://mcp.opencaselaw.ch/entscheid/ch_vb_06-2737_6987_</w:t>
      </w:r>
    </w:p>
    <w:p>
      <w:r>
        <w:t>FR: CH_VB 06-2737 6987 du 26 juin 2007</w:t>
      </w:r>
    </w:p>
    <w:p>
      <w:r>
        <w:t>IT: CH_VB 06-2737 6987 del 26 giugno 2007</w:t>
      </w:r>
    </w:p>
    <w:p>
      <w:pPr>
        <w:pStyle w:val="Heading2"/>
      </w:pPr>
      <w:r>
        <w:t>Erwägungen</w:t>
      </w:r>
    </w:p>
    <w:p>
      <w:r>
        <w:rPr>
          <w:b/>
        </w:rPr>
        <w:t>E. 1</w:t>
      </w:r>
    </w:p>
    <w:p>
      <w:r>
        <w:t>Le protocole signé le 26 juin 2007 modifiant la Convention entre la Confédération suisse et le Royaume-Uni de Grande-Bretagne et d’Irlande du Nord en vue d’éviter les doubles impositions en matière d’impôts sur le revenu, est approuvé.</w:t>
      </w:r>
    </w:p>
    <w:p>
      <w:r>
        <w:rPr>
          <w:b/>
        </w:rPr>
        <w:t>E. 2</w:t>
      </w:r>
    </w:p>
    <w:p>
      <w:r>
        <w:t>FF 2008 6973</w:t>
      </w:r>
    </w:p>
    <w:p>
      <w:r>
        <w:t>Approbation d’un protocole modifiant la Convention de double imposition conclue avec le Royaume-Uni de Grande-Bretagne et d’Irlande du Nord. AF 6988</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avec le Royaume-Uni de Grande-Bretagne et d'Irlande du Nord (Projet) In Bundesblatt Dans Feuille fédérale In Foglio federale Jahr 2008 Année Anno Band 1 Volume Volume Heft 37 Cahier Numero Geschäftsnummer --- Numéro d'affaire Numero dell'oggetto Datum 16.09.2008 Date Data Seite 6987-6988 Page Pagina Ref. No 10 142 111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