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06-2586 4689 vom 18. Juni 2007</w:t>
      </w:r>
    </w:p>
    <w:p>
      <w:r>
        <w:t>Bundesverwaltung, 2007-06-18, DE</w:t>
      </w:r>
    </w:p>
    <w:p>
      <w:r>
        <w:rPr>
          <w:b/>
        </w:rPr>
        <w:t xml:space="preserve">Quelle: </w:t>
      </w:r>
      <w:r>
        <w:t>https://mcp.opencaselaw.ch/entscheid/ch_vb_06-2586_4689_</w:t>
      </w:r>
    </w:p>
    <w:p>
      <w:r>
        <w:t>FR: CH_VB 06-2586 4689 du 18 juin 2007</w:t>
      </w:r>
    </w:p>
    <w:p>
      <w:r>
        <w:t>IT: CH_VB 06-2586 4689 del 18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Berne à l’abrogation de l’art. 79, al. 1, let. f, de la Constitution cantonale, acceptée en votation populaire le 25 septembre 2005;</w:t>
      </w:r>
    </w:p>
    <w:p>
      <w:r>
        <w:rPr>
          <w:b/>
        </w:rPr>
        <w:t>E. 2</w:t>
      </w:r>
    </w:p>
    <w:p>
      <w:r>
        <w:t>Schwyz aux § 25, ch. I, 60 à 63 et 83, let. d, de la Constitution cantonale, modifiés lors de la votation populaire du 21 mai 2006;</w:t>
      </w:r>
    </w:p>
    <w:p>
      <w:r>
        <w:rPr>
          <w:b/>
        </w:rPr>
        <w:t>E. 3</w:t>
      </w:r>
    </w:p>
    <w:p>
      <w:r>
        <w:t>Glaris aux art. 20, al. 2 à 4, 29, al. 1, 33, al. 2 et 3, 52, al. 4, 76, al. 1, 122, 128, al. 2, 130, al. 4, et 147 à 155 de la Constitution cantonale, acceptés lors de la landsgmeinde du</w:t>
      </w:r>
    </w:p>
    <w:p>
      <w:r>
        <w:rPr>
          <w:b/>
        </w:rPr>
        <w:t>E. 7</w:t>
      </w:r>
    </w:p>
    <w:p>
      <w:r>
        <w:t>mai 2006, et à l’abrogation de ses articles 117, al. 3, 123, 124, 125, 126a, 128, al. 3 et 145, al. 3; 4. Appenzell Rhodes-Intérieures à l’art. 30, al. 9, de la Constitution cantonale, accepté lors de la landsgemeinde du 30 avril 2006; 5. Vaud aux art. 52a, 108, al. 2, 131, al. 1 et 4, et 178, al. 4, de la Constitution cantonale, acceptés en votation populaire le 27 novembre 2005.</w:t>
      </w:r>
    </w:p>
    <w:p>
      <w:r>
        <w:t>1 RS 101 2 FF 2007 581</w:t>
      </w:r>
    </w:p>
    <w:p>
      <w:r>
        <w:t>Garantie fédérale à des constitutions cantonales révisées. AF 4690 Art. 2 Le présent arrêté n’est pas sujet au référendum. Conseil des Etats, 4 juin 2007 Conseil national, 18 juin 2007 Le président: Peter Bieri Le secrétaire: Christoph Lanz La présidente: Christine Egerszegi-Obrist Le secrétaire: Ueli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2007 Année Anno Band 1 Volume Volume Heft 28 Cahier Numero Geschäftsnummer --- Numéro d'affaire Numero dell'oggetto Datum 10.07.2007 Date Data Seite 4689-4690 Page Pagina Ref. No</w:t>
      </w:r>
    </w:p>
    <w:p>
      <w:r>
        <w:rPr>
          <w:b/>
        </w:rPr>
        <w:t>E. 10</w:t>
      </w:r>
    </w:p>
    <w:p>
      <w:r>
        <w:t>140 727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