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06-1400 5317 vom 6. Oktober 1997</w:t>
      </w:r>
    </w:p>
    <w:p>
      <w:r>
        <w:t>Bundesverwaltung, 1997-10-06, DE</w:t>
      </w:r>
    </w:p>
    <w:p>
      <w:r>
        <w:rPr>
          <w:b/>
        </w:rPr>
        <w:t xml:space="preserve">Quelle: </w:t>
      </w:r>
      <w:r>
        <w:t>https://mcp.opencaselaw.ch/entscheid/ch_vb_06-1400_5317_</w:t>
      </w:r>
    </w:p>
    <w:p>
      <w:r>
        <w:t>FR: CH_VB 06-1400 5317 du 6 octobre 1997</w:t>
      </w:r>
    </w:p>
    <w:p>
      <w:r>
        <w:t>IT: CH_VB 06-1400 5317 del 6 ottobre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Téléclub SA est autorisée à diffuser sur le plan national sept programmes de télé- vision par abonnement.</w:t>
      </w:r>
    </w:p>
    <w:p>
      <w:r>
        <w:rPr>
          <w:b/>
        </w:rPr>
        <w:t>E. 2</w:t>
      </w:r>
    </w:p>
    <w:p>
      <w:r>
        <w:t>Ne sont pas autorisées les réalisations visant à la formation de l’opinion politique.</w:t>
      </w:r>
    </w:p>
    <w:p>
      <w:r>
        <w:rPr>
          <w:b/>
        </w:rPr>
        <w:t>E. 3</w:t>
      </w:r>
    </w:p>
    <w:p>
      <w:r>
        <w:t>Lorsque, jusqu’à trois mois après le bouclement de l’exercice, les moyens prévus à l’al. 2 n’ont pas été dépensés ou fermement alloués à un projet, l’Office fédéral de la communication (OFCOM) détermine, après avoir consulté l’Office fédéral de la culture (OFC), la somme que Téléclub SA doit consacrer à titre de montant compen- satoire à la promotion de l’industrie cinématographique suisse.</w:t>
      </w:r>
    </w:p>
    <w:p>
      <w:r>
        <w:rPr>
          <w:b/>
        </w:rPr>
        <w:t>E. 4</w:t>
      </w:r>
    </w:p>
    <w:p>
      <w:r>
        <w:t>Les interfaces doivent correspondre à l’état de la technique, notamment aux nor- mes européennes harmonisées.</w:t>
      </w:r>
    </w:p>
    <w:p>
      <w:r>
        <w:rPr>
          <w:b/>
        </w:rPr>
        <w:t>E. 5</w:t>
      </w:r>
    </w:p>
    <w:p>
      <w:r>
        <w:t>Le DETEC peut préciser de manière plus détaillée, dans l’annexe à la concession, les critères figurant à l’al. 1, et exiger la publication des spécifications techniques. Section 7 Dispositions finales Art. 15 Modifications de la concession Téléclub SA ne peut prétendre à une indemnité à la suite d’une modification de la concession rendue nécessaire par l’adaptation du droit suisse aux normes interna- tionales. Art. 16 Durée de validité La présente concession entre en vigueur le 1er juin 2006. Elle est valable jusqu’au 31 mai 2013. Nul ne peut prétendre à son renouvellement. 24 mai 2006 Au nom du Conseil fédéral suisse:</w:t>
      </w:r>
    </w:p>
    <w:p>
      <w:r>
        <w:t>Le président de la Confédération, Moritz Leuenberger La chancelière de la Confédération, Annemarie Huber-Hotz</w:t>
      </w:r>
    </w:p>
    <w:p>
      <w:r>
        <w:t>Concession Téléclub 5322</w:t>
      </w:r>
    </w:p>
    <w:p>
      <w:r>
        <w:t>Schweizerisches Bundesarchiv, Digitale Amtsdruckschriften Archives fédérales suisses, Publications officielles numérisées Archivio federale svizzero, Pubblicazioni ufficiali digitali Concession octroyée à Téléclub In Bundesblatt Dans Feuille fédérale In Foglio federale Jahr 2006 Année Anno Band 1 Volume Volume Heft 25 Cahier Numero Geschäftsnummer --- Numéro d'affaire Numero dell'oggetto Datum 27.06.2006 Date Data Seite 5317-5322 Page Pagina Ref. No</w:t>
      </w:r>
    </w:p>
    <w:p>
      <w:r>
        <w:rPr>
          <w:b/>
        </w:rPr>
        <w:t>E. 10</w:t>
      </w:r>
    </w:p>
    <w:p>
      <w:r>
        <w:t>139 701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