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06-1387 7143 vom 5. Mai 2006</w:t>
      </w:r>
    </w:p>
    <w:p>
      <w:r>
        <w:t>Bundesverwaltung, 2006-05-05, DE</w:t>
      </w:r>
    </w:p>
    <w:p>
      <w:r>
        <w:rPr>
          <w:b/>
        </w:rPr>
        <w:t xml:space="preserve">Quelle: </w:t>
      </w:r>
      <w:r>
        <w:t>https://mcp.opencaselaw.ch/entscheid/ch_vb_06-1387_7143_</w:t>
      </w:r>
    </w:p>
    <w:p>
      <w:r>
        <w:t>FR: CH_VB 06-1387 7143 du 5 mai 2006</w:t>
      </w:r>
    </w:p>
    <w:p>
      <w:r>
        <w:t>IT: CH_VB 06-1387 7143 del 5 maggio 2006</w:t>
      </w:r>
    </w:p>
    <w:p>
      <w:pPr>
        <w:pStyle w:val="Heading2"/>
      </w:pPr>
      <w:r>
        <w:t>Erwägungen</w:t>
      </w:r>
    </w:p>
    <w:p>
      <w:r>
        <w:rPr>
          <w:b/>
        </w:rPr>
        <w:t>E. 5</w:t>
      </w:r>
    </w:p>
    <w:p>
      <w:r>
        <w:t>Relations avec le droit européen La présente modification n’a aucun rapport avec le droit européen.</w:t>
      </w:r>
    </w:p>
    <w:p>
      <w:r>
        <w:rPr>
          <w:b/>
        </w:rPr>
        <w:t>E. 6</w:t>
      </w:r>
    </w:p>
    <w:p>
      <w:r>
        <w:t>Constitutionnalité et conformité aux lois La compétence de la Confédération de fixer les principes de l’imposition et de l’harmonisation fiscale est fondée sur les art. 127 et 129 de la Constitution fédérale.</w:t>
      </w:r>
    </w:p>
    <w:p>
      <w:r>
        <w:t>7151 Annexe Début de l’assujettissement dans les cantons Cantons/ Confédération Célibataire avec propre ménage (en francs) Couple sans enfants (en francs) Couple avec deux enfants (en francs) ZH</w:t>
      </w:r>
    </w:p>
    <w:p>
      <w:r>
        <w:rPr>
          <w:b/>
        </w:rPr>
        <w:t>E. 8</w:t>
      </w:r>
    </w:p>
    <w:p>
      <w:r>
        <w:t>432 14 615 26 757 BE 14 615 22 907 38 365 LU</w:t>
      </w:r>
    </w:p>
    <w:p>
      <w:r>
        <w:rPr>
          <w:b/>
        </w:rPr>
        <w:t>E. 10</w:t>
      </w:r>
    </w:p>
    <w:p>
      <w:r>
        <w:t>119 17 988 28 668 UR</w:t>
      </w:r>
    </w:p>
    <w:p>
      <w:r>
        <w:rPr>
          <w:b/>
        </w:rPr>
        <w:t>E. 13</w:t>
      </w:r>
    </w:p>
    <w:p>
      <w:r>
        <w:t>379 22 373 SZ 4 357 8 573 22 626 OW 3 999 9 321 19 189 NW 11 836 21 515 30 391 GL 11 243</w:t>
      </w:r>
    </w:p>
    <w:p>
      <w:r>
        <w:rPr>
          <w:b/>
        </w:rPr>
        <w:t>E. 16</w:t>
      </w:r>
    </w:p>
    <w:p>
      <w:r>
        <w:t>864 28 106 ZG 10 147</w:t>
      </w:r>
    </w:p>
    <w:p>
      <w:r>
        <w:rPr>
          <w:b/>
        </w:rPr>
        <w:t>E. 17</w:t>
      </w:r>
    </w:p>
    <w:p>
      <w:r>
        <w:t>595 36 163 FR 10 948 14 465 27 396 SO 11 091</w:t>
      </w:r>
    </w:p>
    <w:p>
      <w:r>
        <w:rPr>
          <w:b/>
        </w:rPr>
        <w:t>E. 19</w:t>
      </w:r>
    </w:p>
    <w:p>
      <w:r>
        <w:t>708</w:t>
      </w:r>
    </w:p>
    <w:p>
      <w:r>
        <w:rPr>
          <w:b/>
        </w:rPr>
        <w:t>E. 22</w:t>
      </w:r>
    </w:p>
    <w:p>
      <w:r>
        <w:t>103 37 201 SH 8 039 15 628 29 118 AR 9 370 18 739 30 243 AI 4 852 8 521 17 988 SG 8 785 12 819</w:t>
      </w:r>
    </w:p>
    <w:p>
      <w:r>
        <w:rPr>
          <w:b/>
        </w:rPr>
        <w:t>E. 26</w:t>
      </w:r>
    </w:p>
    <w:p>
      <w:r>
        <w:t>306 AG 8 883 15 629</w:t>
      </w:r>
    </w:p>
    <w:p>
      <w:r>
        <w:rPr>
          <w:b/>
        </w:rPr>
        <w:t>E. 30</w:t>
      </w:r>
    </w:p>
    <w:p>
      <w:r>
        <w:t>745 41 754 VS 13 941 22 597 39 596 NE 9 669 15 402 23 115 GE 22 052 40 602 58 258 JU 9 558 19 114 29 794 IFD 21 923 36 426 50 591</w:t>
      </w:r>
    </w:p>
    <w:p>
      <w:r>
        <w:t>7152</w:t>
      </w:r>
    </w:p>
    <w:p>
      <w:r>
        <w:t>Schweizerisches Bundesarchiv, Digitale Amtsdruckschriften Archives fédérales suisses, Publications officielles numérisées Archivio federale svizzero, Pubblicazioni ufficiali digitali Initiative parlementaire. Exonération fiscale du minimum vital dans la LHID. Rapport de la Commission de la sécurité sociale et de la santé publique du Conseil national In Bundesblatt Dans Feuille fédérale In Foglio federale Jahr 2006 Année Anno Band 1 Volume Volume Heft 37 Cahier Numero Geschäftsnummer 05.471 Numéro d'affaire Numero dell'oggetto Datum 19.09.2006 Date Data Seite 7143-7152 Page Pagina Ref. No 10 139 886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