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06-1274 7261 vom 12. Juni 2006</w:t>
      </w:r>
    </w:p>
    <w:p>
      <w:r>
        <w:t>Bundesverwaltung, 2006-06-12, DE</w:t>
      </w:r>
    </w:p>
    <w:p>
      <w:r>
        <w:rPr>
          <w:b/>
        </w:rPr>
        <w:t xml:space="preserve">Quelle: </w:t>
      </w:r>
      <w:r>
        <w:t>https://mcp.opencaselaw.ch/entscheid/ch_vb_06-1274_7261_</w:t>
      </w:r>
    </w:p>
    <w:p>
      <w:r>
        <w:t>FR: CH_VB 06-1274 7261 du 12 juin 2006</w:t>
      </w:r>
    </w:p>
    <w:p>
      <w:r>
        <w:t>IT: CH_VB 06-1274 7261 del 12 giugno 2006</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en Arménie: (i) l’impôt sur le bénéfice; (ii) l’impôt sur le revenu; (iii) l’impôt sur la fortune; (iv) l’impôt foncier;</w:t>
      </w:r>
    </w:p>
    <w:p>
      <w:r>
        <w:t>(ci-après désignés par «impôt arménien»);</w:t>
      </w:r>
    </w:p>
    <w:p>
      <w:r>
        <w:t>1 Traduction du texte original allemand.</w:t>
      </w:r>
    </w:p>
    <w:p>
      <w:r>
        <w:t>Vue d’éviter les doubles impositions en matière d’impôts sur le revenu et sur la fortune. Conv. avec l’Arménie 7262 b) en Suisse:</w:t>
      </w:r>
    </w:p>
    <w:p>
      <w:r>
        <w:t>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w:t>
      </w:r>
    </w:p>
    <w:p>
      <w:r>
        <w:t>(ci-après désignés par «impôt suisse»).</w:t>
      </w:r>
    </w:p>
    <w:p>
      <w:r>
        <w:rPr>
          <w:b/>
        </w:rPr>
        <w:t>E. 4</w:t>
      </w:r>
    </w:p>
    <w:p>
      <w:r>
        <w:t>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traitement ou de transformation par une autre entreprise; d) une installation fixe d’affaires est utilisée aux seules fins d’acheter des mar- chandises ou de réunir des informations pour l’entreprise; e) une installation fixe d’affaires est utilisée aux seules fins de faire de la publi- cité et de réunir des informations pour l’entreprise, de faire des recherches scientifiques ou d’exercer des activités similaires, qui constituent des activi- tés préparatoires ou auxiliaires; f) une installation qu’une entreprise d’un Etat contractant utilise dans l’autre Etat contractant pour le montage de machines ou d’installations que cette entreprise a livrées; g) une installation fixe d’affaires est utilisée aux seules fins de l’exercice cumulé d’activités mentionnées aux al. a) à f), à condition que l’activité d’ensemble de l’installation fixe d’affaires résultant de ce cumul garde un caractère préparatoire ou auxiliaire.</w:t>
      </w:r>
    </w:p>
    <w:p>
      <w:r>
        <w:t>Vue d’éviter les doubles impositions en matière d’impôts sur le revenu et sur la fortune. Conv. avec l’Arménie 7265</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Cependant, si le représentant exerce son activité exclusivement ou presque exclusivement pour le compte de cette entreprise, le représentant n’est pas considéré comme un agent indépendant au sens du présent paragraphe.</w:t>
      </w:r>
    </w:p>
    <w:p>
      <w:r>
        <w:rPr>
          <w:b/>
        </w:rPr>
        <w:t>E. 7</w:t>
      </w:r>
    </w:p>
    <w:p>
      <w:r>
        <w:t>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le bénéficiaire effectif des redevances est un résident de l’autre Etat contractant, l’impôt ainsi établi ne peut excéder 5 pour cent du montant brut des redevances. 3. Le terme «redevances» employé dans le présent article désigne les rémunérations de toute nature payées pour l’usage, la concession de l’usage d’un droit d’auteur sur une œuvre littéraire, artistique ou scientifique, y compris les films cinématographi- ques ainsi que les films ou enregistrements sur bande magnétique pour la radio et la télévision, d’un brevet, d’une marque de fabrique ou de commerce, d’un dessin ou d’un modèle, d’un plan, d’une formule ou d’un procédé secrets et pour des informa- tions ayant trait à une expérience acquise dans le domaine industriel, commercial ou scientifique.</w:t>
      </w:r>
    </w:p>
    <w:p>
      <w:r>
        <w:t>Vue d’éviter les doubles impositions en matière d’impôts sur le revenu et sur la fortune. Conv. avec l’Arménie 7270 4. Les dispositions des par. 1 et 2 ne s’appliquent pas lorsque le titulaire de la licence, résident d’un Etat contractant, exerce dans l’autre Etat contractant d’où proviennent les redevances, soit une activité industrielle ou commerciale par l’inter- médiaire d’un établissement stable qui y est situé, soit une profession indépendante au moyen d’une base fixe qui y est située, et que le droit ou le bien générateur des redevances s’y rattache effectivement. Dans ce cas, les dispositions de l’art. 7 (Béné- fices des entreprises) ou de l’art. 14 (Professions indépendantes) sont applicables. 5. Les redevances sont considérées comme provenant d’un Etat contractant lorsque le débiteur est un résident de cet Etat. Toutefois, lorsque le débiteur des redevances, qu’il soit ou non un résident d’un Etat contractant, a, dans un Etat contractant un établissement stable, ou une base fixe, auquel se rattache l’obligation de payer les redevances et qui supporte la charge des redevances, celles-ci sont considérées comme provenant de l’Etat contractant où l’établissement stable ou la base fixe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(Revenus immobiliers),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d’une entreprise qui est un résident d’un Etat contractant provenant de l’aliénation de navires, aéronefs ou véhicules de transport routier exploités en trafic international, ou de biens mobiliers affectés à l’exploitation de ces navires, aéronefs ou véhicules de transport routier, ne sont imposables que dans cet Etat contractant. 4. Les gains provenant de l’aliénation d’actions à une société dont la fortune se compose directement ou indirectement principalement de biens immobiliers situés dans un Etat contractant sont imposables dans cet Etat.</w:t>
      </w:r>
    </w:p>
    <w:p>
      <w:r>
        <w:t>Vue d’éviter les doubles impositions en matière d’impôts sur le revenu et sur la fortune. Conv. avec l’Arménie 7271 5. Les gains provenant de l’aliénation de tous biens autres que ceux visés aux par. 1, 2 et 3 et 4 ne sont imposables que dans l’Etat contractant dont le cédant est un rési- dent. Art. 14 Professions indépendantes 1. Les revenus qu’une personne physique,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(Tantièmes), 18 (Pensions ) et 19 (Fonc- tions publiques),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d’un aéronef ou d’un véhicule de transport routier qu’une entreprise d’un Etat contractant exploite en trafic international sont imposables dans cet Etat contractant.</w:t>
      </w:r>
    </w:p>
    <w:p>
      <w:r>
        <w:t>Vue d’éviter les doubles impositions en matière d’impôts sur le revenu et sur la fortune. Conv. avec l’Arménie 7272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 17 Artistes et sportifs 1. Nonobstant les dispositions des art. 14 (Professions indépendantes) et 15 (Profes- sions dépendantes),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dispositions des art. 7 (Bénéfices des entreprises), 14 (Professions indépendantes) et 15 (Professions dépendantes), dans l’Etat contractant où les activités de l’artiste ou du sportif sont exercées. Les dispositions de ce paragraphe ne sont pas applicables s’il est établi que ni l’artiste ou le sportif, ni des personnes qui lui sont associées participent directement aux bénéfices de cette personne. 3. Les par. 1 et 2 ne s’appliquent pas aux revenus des artistes ou des sportifs lorsque ces revenus proviennent directement ou indirectement dans une large mesure de fonds publics de l’autre Etat contractant, ou de l’une de ses subdivisions politiques ou collectivités locales. Art. 18 Pensions Sous réserve des dispositions du par. 2 de l’art. 19 (Fonctions publiques), les pen- sions et autres rémunérations similaires, payées à un résident d’un Etat contractant au titre d’un emploi antérieur, ne sont imposables que dans cet Etat. Art. 19 Fonctions publiques 1. a) Les salaires, traitements et autres rémunérations similaires, autres que les pensions, payés par un Etat contractant ou l’une de ses subdivisions politi- ques ou collectivités locales à une personne physique, au titre de services rendus à cet Etat ou à cette subdivision ou collectivité, ne sont imposables que dans cet Etat. b) Toutefois, ces salaires, traitements et autres rémunérations similaires ne sont imposables que dans l’autre Etat contractant si les services sont rendus dans cet Etat et si la personne physique est un résident de cet Etat qui: (i) possède la nationalité de cet Etat, ou (ii) n’est pas devenu un résident de cet Etat à seule fin de rendre les servi- ces.</w:t>
      </w:r>
    </w:p>
    <w:p>
      <w:r>
        <w:t>Vue d’éviter les doubles impositions en matière d’impôts sur le revenu et sur la fortune. Conv. avec l’Arménie 7273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(Professions dépendantes), 16 (Tantièmes) et 18 (Pensions) s’appliquent aux salaires, traitements et autres rémunérations similaires ainsi qu’aux pensions payées au titre de services rendus dans le cadre d’une activité d’entreprise exercée par un Etat contractant ou l’une de ses subdivisions politiques ou collectivités locales. Art. 20 Etudiants 1. Les sommes qu’un étudiant, un stagiaire ou un apprenti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En ce qui concerne les bourses et les rémunérations d’un emploi salarié auxquel- les ne s’applique pas le par. 1, un étudiant ou un stagiaire au sens du par. 1 aura en outre, pendant la durée de ses études ou de sa formation, le droit de bénéficier des mêmes exonérations, dégrèvements ou réductions d’impôts que les résidents de l’Etat dans lequel il séjourne. Art. 21 Autres revenus 1. Les éléments du revenu d’un résident d’un Etat contractant, d’où qu’ils provien- nent, qui ne sont pas traités dans les articles précédents de la présente Convention ne sont imposables que dans cet Etat. Cette disposition ne s’applique pas aux gains de loterie. 2. Les dispositions du par. 1 ne s’appliquent pas aux revenus autres que les revenus provenant de biens immobiliers tels qu’ils sont définis au par. 2 de l’art. 6 (Revenus immobiliers), lorsque le bénéficiaire de tels revenus, résident d’un Etat contractant, exerce dans l’autre Etat contractant soit une activité industrielle ou commerciale par l’intermédiaire d’un établissement stable qui y est situé, soit une profession indé- pendante au moyen d’une base fixe qui y est située, et que le droit ou le bien généra- teur des revenus s’y rattache effectivement. Dans ce cas, les dispositions de l’art. 7 (Bénéfices des entreprises) ou de l’art. 14 (Professions indépendantes) sont appli- cables.</w:t>
      </w:r>
    </w:p>
    <w:p>
      <w:r>
        <w:t>Vue d’éviter les doubles impositions en matière d’impôts sur le revenu et sur la fortune. Conv. avec l’Arménie 7274 Art. 22 Fortune 1. La fortune constituée par des biens immobiliers visés à l’art. 6 (Revenus immobi- liers),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contrac- tant, ou par des biens mobiliers qui appartiennent à une base fixe dont un résident d’un Etat contractant dispose dans l’autre Etat contractant pour l’exercice d’une profession indépendante, est imposable dans cet autre Etat. 3. La fortune constituée par des navires, des aéronefs et des véhicules de transport routier exploités en trafic international par une personne qui est un résident d’un Etat contractant, ainsi que par des biens mobiliers affectés à l’exploitation de ces navires, aéronefs ou véhicules de transport routier, n’est imposable que dans cet Etat. 4. Tous les autres éléments de la fortune d’un résident d’un Etat contractant ne sont imposables que dans cet Etat. Art. 23 Elimination des doubles impositions 1. En ce qui concerne l’Arménie, la double imposition est évitée de la manière suivante: a) Lorsqu’un résident de l’Arménie reçoit des revenus ou possède de la fortune qui, conformément aux dispositions de la présente convention sont imposa- bles en Suisse, l’Arménie accorde: (i) sur l’impôt qu’elle perçoit sur les revenus de ce résident, une déduction d’un montant égal à l’impôt sur le revenu payé en Suisse; (ii) sur l’impôt qu’elle perçoit sur la fortune de ce résident, une déduction d’un montant égal à l’impôt sur la fortune payé en Suisse;</w:t>
      </w:r>
    </w:p>
    <w:p>
      <w:r>
        <w:t>Dans l’un ou l’autre cas, cette déduction ne peut toutefois excéder la fraction de l’impôt sur le revenu ou de l’impôt sur la fortune, calculé avant déduc- tion, correspondant selon le cas aux revenus ou à la fortune imposables en Suisse. b) Lorsque, conformément aux dispositions de la présente Convention, les revenus qu’un résident de l’Arménie reçoit ou la fortune qu’il possède sont exempts d’impôt en Arménie, celle-ci peut néanmoins, pour calculer le mon- tant de l’impôt sur le reste des revenus ou de la fortune de ce résident, tenir compte des revenus ou de la fortune exemptés. 2. En ce qui concerne la Suisse, la double imposition est évitée de la manière sui- vante: a) Lorsqu’un résident de Suisse reçoit des revenus ou possède de la fortune qui, conformément aux dispositions de la présente Convention, sont imposables en Arménie, la Suisse exempte de l’impôt ces revenus ou cette fortune, sous réserve des dispositions de la lettre b), mais peut, pour calculer le montant de l’impôt sur le reste des revenus ou de la fortune de ce résident appliquer le</w:t>
      </w:r>
    </w:p>
    <w:p>
      <w:r>
        <w:t>Vue d’éviter les doubles impositions en matière d’impôts sur le revenu et sur la fortune. Conv. avec l’Arménie 7275 même taux que si les revenus ou la fortune concernés n’avaient pas été exemptés. Toutefois, cette exemption ne s’applique aux gains visés au para- graphe 4 de l’article 13 (Gains en capital) qu’après justification de la taxa- tion effective de ces gains en Arménie. b) Lorsqu’un résident de Suisse reçoit des dividendes, des intérêts ou des rede- vances, qui, conformément aux dispositions des articles 10 (Dividendes), 11 (Intérêts) ou 12 (Redevances), sont imposables en Arménie, la Suisse accorde un dégrèvement à ce résident à sa demande. Ce dégrèvement consiste: (i) en l’imputation de l’impôt payé en Arménie conformément aux disposi- tions des articles 10 (Dividendes), 11 (Intérêts) et 12 (Redevances), sur l’impôt qui frappe les revenus de ce résident; la somme ainsi imputée ne peut toutefois excéder la fraction de l’impôt suisse, calculé avant l’imputation, correspondant aux revenus imposables en Arménie, ou (ii) en une réduction forfaitaire de l’impôt suisse, ou (iii) en une exemption partielle des dividendes, intérêts ou redevances concernés de l’impôt suisse, mais au moins en une déduction de l’impôt payé en Arménie du montant brut des dividendes, intérêts ou redevan- ces.</w:t>
      </w:r>
    </w:p>
    <w:p>
      <w:r>
        <w:t>La Suisse déterminera le genre de dégrèvement et réglera la procédure selon les prescriptions concernant l’exécution des conventions internationales conclues par la Confédération en vue d’éviter les doubles impositions. c) Une société qui est un résident de Suisse et reçoit des dividendes d’une société qui est un résident de l’Arménie bénéficie, pour l’application de l’impôt suisse frappant ces dividendes, des mêmes avantages que ceux dont elle bénéficierait si la société qui paie les dividendes était un résident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(Personnes visées),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charges de famille qu’il accorde à ses propres résidents.</w:t>
      </w:r>
    </w:p>
    <w:p>
      <w:r>
        <w:t>Vue d’éviter les doubles impositions en matière d’impôts sur le revenu et sur la fortune. Conv. avec l’Arménie 7276 3. A moins que les dispositions de l’art. 9 (Entreprises associées), du par. 7 de l’art. 11 (Intérêts) ou du par. 6 de l’art. 12 (Redevances) ne soient applicables, les intérêts, redevances et autres dépenses payées par une entreprise d’un Etat contrac- 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(Impôts visés),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paragraphe 1 de l’art. 24 (Non-discrimination), à celle de l’Etat contractant dont elle possède la nationalité. Le cas doit être soumis dans les trois ans qui suivent la pre- mière notification de la mesure qui entraîne une imposition non conforme aux dispo- 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y compris au sein d’une commission mixte composée de ces autori- tés ou de leurs représentants, en vue de parvenir à un accord comme il est indiqué aux paragraphes précédents.</w:t>
      </w:r>
    </w:p>
    <w:p>
      <w:r>
        <w:t>Vue d’éviter les doubles impositions en matière d’impôts sur le revenu et sur la fortune. Conv. avec l’Arménie 7277 Art. 26 Echange de renseignements 1. Les autorités compétentes des Etats contractants échangent les renseignements (disponibles selon la législation fiscale des Etats contractants dans le cadre de la pratique administrative ordinaire) nécessaires pour appliquer les dispositions de la présente Convention. Les renseignements échangés sont tenus secrets et ne sont communiqués qu’aux personnes ou autorités concernées par l’établissement ou le recouvrement des impôts visés par la présente Convention. Aucun renseignement ne sera fourni qui révélerait un secret commercial, industriel, bancaire, professionnel ou un procédé commercial. 2. Les dispositions du présent article ne peuvent en aucun cas être interprétées comme imposant à un Etat contractant l’obligation de prendre des mesures adminis- tratives dérogeant à sa législation et à sa pratique administrative ou à celles de l’autre Etat contractant ou qui seraient contraires à sa souveraineté, à sa sécurité ou à l’ordre public, ou de fournir des renseignements qui ne pourraient être obtenus sur la base de sa législation ou de celle de l’autre Etat contractant. Art. 27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(Résident),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international,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 28 Entrée en vigueur 1. Les Etats contractants se notifieront réciproquement, par la voie diplomatique, l’achèvement des procédures légales nationales nécessaires à l’entrée en vigueur de la présente Convention. La présente Convention entre en vigueur le jour de la récep- tion de la dernière de ces notifications.</w:t>
      </w:r>
    </w:p>
    <w:p>
      <w:r>
        <w:t>Vue d’éviter les doubles impositions en matière d’impôts sur le revenu et sur la fortune. Conv. avec l’Arménie 7278 2. Les dispositions de la présente Convention s’appliquent dans les deux Etats contractants: a) aux impôts retenus à la source sur les revenus attribués ou versés à partir du 1er janvier de l’année suivant l’entrée en vigueur de la convention, ou après cette date; b) aux autres impôts pour toute année fiscale commençant le 1er janvier de l’année civile suivant l’entrée en vigueur de la Convention, ou après cette date.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retenus à la source sur les revenus attribués ou versés à partir du 1er janvier de l’année civile suivant la dénonciation, ou après cette date; b) aux autres impôts pour toute année fiscale commençant le 1er janvier de l’année civile suivant la dénonciation, ou après cette date. En foi de quoi, les soussignés, dûment autorisés, ont signé la présente Convention. Fait en deux exemplaires à Erevan, le 12 juin 2006, en langues allemande, armé- nienne et anglaise, chaque texte faisant également foi. En cas d’interprétation diffé- rente des textes allemand et arménien, le texte anglais fera foi. Pour le Conseil fédéral suisse: Pour le Gouvernement de la République d’Arménie: Micheline Calmy-Rey Vardan Oskanian</w:t>
      </w:r>
    </w:p>
    <w:p>
      <w:r>
        <w:t>7279 Traduction2 Protocole</w:t>
      </w:r>
    </w:p>
    <w:p>
      <w:r>
        <w:t>La Confédération suisse et la République d’Arménie, sont convenus, lors de la signature à Erevan, le 12 juin 2006, de la Convention en vue d’éviter les doubles impositions en matière d’impôts sur le revenu et sur la fortune, des dispositions suivantes qui font partie intégrante de cette Convention: 1. En ce qui concerne l’art. 7 S’agissant de l’application des par. 1 et 2 de l’art. 7 (Bénéfices des entreprises), lorsqu’une entreprise d’un Etat contractant vend des biens ou des marchandises ou exerce son activité dans l’autre Etat contractant par l’intermédiaire d’un établisse- ment stable qui y est situé, les bénéfices de cet établissement stable ne sont pas calculés sur la base du montant total reçu par l’entreprise, mais uniquement sur la part de ce montant imputable à l’activité réelle de l’établissement stable pour ces ventes ou cette activité. Dans les contrats de surveillance,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contrat, mais uniquement sur la base de la part du contrat qui est effectivement exécutée par cet établissement stable dans l’Etat contractant où cet établissement stable est situé. Les bénéfices afférents à la part du contrat exécutée par le siège de l’entreprise ne sont imposables que dans l’Etat dont cette entreprise est un résident. 2. En ce qui concerne les art. 18 et 19 Il est entendu que le terme «pensions» utilisé aux articles 18 (Pensions) et 19 (Fonc- tions publiques) couvre non seulement les paiements périodiques mais aussi les paiements forfaitaires. Fait en deux exemplaires à Erevan, le 12 juin 2006, en langues allemande, armé- nienne et anglaise, chaque texte faisant également foi. En cas d’interprétation diffé- rente des textes allemand et arménien, le texte anglais fera foi. Pour le Conseil fédéral suisse: Pour le Gouvernement de la République d’Arménie: Micheline Calmy-Rey Vardan Oskanian</w:t>
      </w:r>
    </w:p>
    <w:p>
      <w:r>
        <w:t>2 Traduction du texte original allemand.</w:t>
      </w:r>
    </w:p>
    <w:p>
      <w:r>
        <w:t>Vue d’éviter les doubles impositions en matière d’impôts sur le revenu et sur la fortune. Conv. avec l’Arménie 7280</w:t>
      </w:r>
    </w:p>
    <w:p>
      <w:r>
        <w:t>Schweizerisches Bundesarchiv, Digitale Amtsdruckschriften Archives fédérales suisses, Publications officielles numérisées Archivio federale svizzero, Pubblicazioni ufficiali digitali Convention entre la Confédération suisse et la République d'Arménie en vue d'éviter les doubles impositions en matière d'impôts sur le revenu et sur la fortune In Bundesblatt Dans Feuille fédérale In Foglio federale Jahr 2006 Année Anno Band 1 Volume Volume Heft 38 Cahier Numero Geschäftsnummer --- Numéro d'affaire Numero dell'oggetto Datum 26.09.2006 Date Data Seite 7261-7280 Page Pagina Ref. No</w:t>
      </w:r>
    </w:p>
    <w:p>
      <w:r>
        <w:rPr>
          <w:b/>
        </w:rPr>
        <w:t>E. 10</w:t>
      </w:r>
    </w:p>
    <w:p>
      <w:r>
        <w:t>139 912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