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06-1215 4493 vom 30. Mai 2006</w:t>
      </w:r>
    </w:p>
    <w:p>
      <w:r>
        <w:t>Bundesverwaltung, 2006-05-30, DE</w:t>
      </w:r>
    </w:p>
    <w:p>
      <w:r>
        <w:rPr>
          <w:b/>
        </w:rPr>
        <w:t xml:space="preserve">Quelle: </w:t>
      </w:r>
      <w:r>
        <w:t>https://mcp.opencaselaw.ch/entscheid/ch_vb_06-1215_4493_</w:t>
      </w:r>
    </w:p>
    <w:p>
      <w:r>
        <w:t>FR: CH_VB 06-1215 4493 du 30 mai 2006</w:t>
      </w:r>
    </w:p>
    <w:p>
      <w:r>
        <w:t>IT: CH_VB 06-1215 4493 del 30 maggio 2006</w:t>
      </w:r>
    </w:p>
    <w:p>
      <w:pPr>
        <w:pStyle w:val="Heading2"/>
      </w:pPr>
      <w:r>
        <w:t>Erwägungen</w:t>
      </w:r>
    </w:p>
    <w:p>
      <w:r>
        <w:rPr>
          <w:b/>
        </w:rPr>
        <w:t>E. 1</w:t>
      </w:r>
    </w:p>
    <w:p>
      <w:r>
        <w:t>Le fonds en faveur de la formation professionnelle permet de financer des presta- tions fournies par les organisations du monde du travail mentionnées à l’art. 1 pour la formation professionnelle initiale et de la formation professionnelle supérieure.</w:t>
      </w:r>
    </w:p>
    <w:p>
      <w:r>
        <w:rPr>
          <w:b/>
        </w:rPr>
        <w:t>E. 2</w:t>
      </w:r>
    </w:p>
    <w:p>
      <w:r>
        <w:t>Le fonds en faveur de la formation professionnelle est alimenté par la contribution de l’entreprise et par une contribution supplémentaire calculée en fonction du nom- bre total des employés des professions spécifiques à la branche.</w:t>
      </w:r>
    </w:p>
    <w:p>
      <w:r>
        <w:rPr>
          <w:b/>
        </w:rPr>
        <w:t>E. 3</w:t>
      </w:r>
    </w:p>
    <w:p>
      <w:r>
        <w:t>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du règlement relatif au fonds en faveur de la formation professionnelle dans les métiers de la carrosserie In Bundesblatt Dans Feuille fédérale In Foglio federale Jahr 2006 Année Anno Band 1 Volume Volume Heft 21 Cahier Numero Geschäftsnummer --- Numéro d'affaire Numero dell'oggetto Datum 30.05.2006 Date Data Seite 4493-4494 Page Pagina Ref. No 10 139 634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