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06-1064 3841 vom 25. April 2006</w:t>
      </w:r>
    </w:p>
    <w:p>
      <w:r>
        <w:t>Bundesverwaltung, 2006-04-25, DE</w:t>
      </w:r>
    </w:p>
    <w:p>
      <w:r>
        <w:rPr>
          <w:b/>
        </w:rPr>
        <w:t xml:space="preserve">Quelle: </w:t>
      </w:r>
      <w:r>
        <w:t>https://mcp.opencaselaw.ch/entscheid/ch_vb_06-1064_3841_</w:t>
      </w:r>
    </w:p>
    <w:p>
      <w:r>
        <w:t>FR: CH_VB 06-1064 3841 du 25 avril 2006</w:t>
      </w:r>
    </w:p>
    <w:p>
      <w:r>
        <w:t>IT: CH_VB 06-1064 3841 del 25 aprile 2006</w:t>
      </w:r>
    </w:p>
    <w:p>
      <w:pPr>
        <w:pStyle w:val="Heading2"/>
      </w:pPr>
      <w:r>
        <w:t>Volltext</w:t>
      </w:r>
    </w:p>
    <w:p>
      <w:r>
        <w:t>2006-1064 3841 Permis concernant la durée du travail octroyés</w:t>
      </w:r>
    </w:p>
    <w:p>
      <w:r>
        <w:t>Permis de travail du dimanche (Art. 19 LTr) – 06-8074 / 100206 Liebherr Machines Bulle SA, 1630 Bulle outillage et maintenance horaire d’exploitation indispensable pour des raisons économiques 19 H, 1 F 01.01.2006–31.12.2008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25 avril 2006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2006 Année Anno Band 1 Volume Volume Heft 16 Cahier Numero Geschäftsnummer --- Numéro d'affaire Numero dell'oggetto Datum 25.04.2006 Date Data Seite 3841-3841 Page Pagina Ref. No 10 139 568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