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06-0728 3857 vom 13. Februar 2006</w:t>
      </w:r>
    </w:p>
    <w:p>
      <w:r>
        <w:t>Bundesverwaltung, 2006-02-13, DE</w:t>
      </w:r>
    </w:p>
    <w:p>
      <w:r>
        <w:rPr>
          <w:b/>
        </w:rPr>
        <w:t xml:space="preserve">Quelle: </w:t>
      </w:r>
      <w:r>
        <w:t>https://mcp.opencaselaw.ch/entscheid/ch_vb_06-0728_3857_</w:t>
      </w:r>
    </w:p>
    <w:p>
      <w:r>
        <w:t>FR: CH_VB 06-0728 3857 du 13 février 2006</w:t>
      </w:r>
    </w:p>
    <w:p>
      <w:r>
        <w:t>IT: CH_VB 06-0728 3857 del 13 febbraio 2006</w:t>
      </w:r>
    </w:p>
    <w:p>
      <w:pPr>
        <w:pStyle w:val="Heading2"/>
      </w:pPr>
      <w:r>
        <w:t>Erwägungen</w:t>
      </w:r>
    </w:p>
    <w:p>
      <w:r>
        <w:rPr>
          <w:b/>
        </w:rPr>
        <w:t>E. 1</w:t>
      </w:r>
    </w:p>
    <w:p>
      <w:r>
        <w:t>FF 2006 3843</w:t>
      </w:r>
    </w:p>
    <w:p>
      <w:r>
        <w:rPr>
          <w:b/>
        </w:rPr>
        <w:t>E. 2</w:t>
      </w:r>
    </w:p>
    <w:p>
      <w:r>
        <w:t>FF 2006 3861</w:t>
      </w:r>
    </w:p>
    <w:p>
      <w:r>
        <w:rPr>
          <w:b/>
        </w:rPr>
        <w:t>E. 3</w:t>
      </w:r>
    </w:p>
    <w:p>
      <w:r>
        <w:t>RS 642.11</w:t>
      </w:r>
    </w:p>
    <w:p>
      <w:r>
        <w:t>Modification de la procédure de rappel d’impôt et de la procédure pénale pour soustraction d’impôt en matière d’imposition directe. LF 3858 que s’ils n’ont été rassemblés ni sous la menace d’une taxation d’office (art. 130, al. 2) avec inversion du fardeau de la preuve au sens de l’art. 132, al. 3 ni sous la menace d’une amende en cas de violation d’une obligation de procédure. 2. Loi fédérale du 14 décembre 1990 sur l’harmonisation des impôts directs des cantons et des communes4 Art. 53 al. 4 (nouveau)</w:t>
      </w:r>
    </w:p>
    <w:p>
      <w:r>
        <w:rPr>
          <w:b/>
        </w:rPr>
        <w:t>E. 4</w:t>
      </w:r>
    </w:p>
    <w:p>
      <w:r>
        <w:t>RS 642.14</w:t>
      </w:r>
    </w:p>
    <w:p>
      <w:r>
        <w:t>Modification de la procédure de rappel d’impôt et de la procédure pénale pour soustraction d’impôt en matière d’imposition directe. LF 3859 II 1 La présente loi est sujette au référendum. 2 Le Conseil fédéral fixe la date de l’entrée en vigueur.</w:t>
      </w:r>
    </w:p>
    <w:p>
      <w:r>
        <w:t>Modification de la procédure de rappel d’impôt et de la procédure pénale pour soustraction d’impôt en matière d’imposition directe. LF 3860</w:t>
      </w:r>
    </w:p>
    <w:p>
      <w:r>
        <w:t>Schweizerisches Bundesarchiv, Digitale Amtsdruckschriften Archives fédérales suisses, Publications officielles numérisées Archivio federale svizzero, Pubblicazioni ufficiali digitali Loi fédérale sur la modification de la LIFD et de la LHID visant à mettre les dispositions pénales de ces actes en conformité avec la Convention européenne des droits de l'Homme (CEDH) (Projet) In Bundesblatt Dans Feuille fédérale In Foglio federale Jahr 2006 Année Anno Band 1 Volume Volume Heft 17 Cahier Numero Geschäftsnummer --- Numéro d'affaire Numero dell'oggetto Datum 02.05.2006 Date Data Seite 3857-3860 Page Pagina Ref. No 10 139 571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