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05-3435 1741 vom 11. Januar 2006</w:t>
      </w:r>
    </w:p>
    <w:p>
      <w:r>
        <w:t>Bundesverwaltung, 2006-01-11, DE</w:t>
      </w:r>
    </w:p>
    <w:p>
      <w:r>
        <w:rPr>
          <w:b/>
        </w:rPr>
        <w:t xml:space="preserve">Quelle: </w:t>
      </w:r>
      <w:r>
        <w:t>https://mcp.opencaselaw.ch/entscheid/ch_vb_05-3435_1741_</w:t>
      </w:r>
    </w:p>
    <w:p>
      <w:r>
        <w:t>FR: CH_VB 05-3435 1741 du 11 janvier 2006</w:t>
      </w:r>
    </w:p>
    <w:p>
      <w:r>
        <w:t>IT: CH_VB 05-3435 1741 del 11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modifications suivantes des accords de libre-échange conclus entre les Etats de l’AELE et Israël, la Roumanie et la Turquie sont approuvées: a. les décisions 3/2005 (appendice 2) et 4/2005 (appendice 3) du Comité mixte AELE-Israël du 15 juin 2005; b. la décision 3/2004 du Comité mixte AELE-Roumanie du 1er avril 2004 (appendice 4); c. la décision 1/2005 du Comité mixte AELE-Turquie du 15 mai 2005 (appen- dice 5).</w:t>
      </w:r>
    </w:p>
    <w:p>
      <w:r>
        <w:rPr>
          <w:b/>
        </w:rPr>
        <w:t>E. 2</w:t>
      </w:r>
    </w:p>
    <w:p>
      <w:r>
        <w:t>FF 2006 1735</w:t>
      </w:r>
    </w:p>
    <w:p>
      <w:r>
        <w:t>Modification des accords de libre-échange conclus entre les Etats de</w:t>
      </w:r>
    </w:p>
    <w:p>
      <w:r>
        <w:t>l’AELE et Israël, la Roumanie et la Turquie. AF 1742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modification des accords de libre-échange conclus entre les Etats de l'AELE et Israël, la Roumanie et la Turquie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1741-1742 Page Pagina Ref. No</w:t>
      </w:r>
    </w:p>
    <w:p>
      <w:r>
        <w:rPr>
          <w:b/>
        </w:rPr>
        <w:t>E. 10</w:t>
      </w:r>
    </w:p>
    <w:p>
      <w:r>
        <w:t>139 320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