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05-1870 4821 vom 23. August 2005</w:t>
      </w:r>
    </w:p>
    <w:p>
      <w:r>
        <w:t>Bundesverwaltung, 2005-08-23, DE</w:t>
      </w:r>
    </w:p>
    <w:p>
      <w:r>
        <w:rPr>
          <w:b/>
        </w:rPr>
        <w:t xml:space="preserve">Quelle: </w:t>
      </w:r>
      <w:r>
        <w:t>https://mcp.opencaselaw.ch/entscheid/ch_vb_05-1870_4821_</w:t>
      </w:r>
    </w:p>
    <w:p>
      <w:r>
        <w:t>FR: CH_VB 05-1870 4821 du 23 août 2005</w:t>
      </w:r>
    </w:p>
    <w:p>
      <w:r>
        <w:t>IT: CH_VB 05-1870 4821 del 23 agosto 2005</w:t>
      </w:r>
    </w:p>
    <w:p>
      <w:pPr>
        <w:pStyle w:val="Heading2"/>
      </w:pPr>
      <w:r>
        <w:t>Volltext</w:t>
      </w:r>
    </w:p>
    <w:p>
      <w:r>
        <w:t>2005-1870 4821 Publications des départements et des offices de la Confédération</w:t>
      </w:r>
    </w:p>
    <w:p>
      <w:r>
        <w:t>Procédure de consultation Département fédéral de l’économie Projet de la Loi sur l’information des consommatrices et des consommateurs (LIC), révision partielle Le nouvel projet prévoit par rapport au projet soumis en consultation en 2004 des nouveautés: droit d’action et de révocation, sanctions pénales renforcées, modifica- tion du Code des obligations et de la loi sur les denrées alimentaires et les objets usuels. Date limite: 14 octobre 2005 Les documents relatifs à la procédure de consultation peuvent être obtenus auprès de: Bureau fédéral de la consommation, Effingerstrasse 27, 3003 Berne, téléphone 031 322 20 21, fax 031 322 43 70. 23 août 2005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2005 Année Anno Band 1 Volume Volume Heft 33 Cahier Numero Geschäftsnummer --- Numéro d'affaire Numero dell'oggetto Datum 23.08.2005 Date Data Seite 4821-4821 Page Pagina Ref. No 10 138 837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