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05-1612 4081 vom 5. Juli 2005</w:t>
      </w:r>
    </w:p>
    <w:p>
      <w:r>
        <w:t>Bundesverwaltung, 2005-07-05, DE</w:t>
      </w:r>
    </w:p>
    <w:p>
      <w:r>
        <w:rPr>
          <w:b/>
        </w:rPr>
        <w:t xml:space="preserve">Quelle: </w:t>
      </w:r>
      <w:r>
        <w:t>https://mcp.opencaselaw.ch/entscheid/ch_vb_05-1612_4081_</w:t>
      </w:r>
    </w:p>
    <w:p>
      <w:r>
        <w:t>FR: CH_VB 05-1612 4081 du 5 juillet 2005</w:t>
      </w:r>
    </w:p>
    <w:p>
      <w:r>
        <w:t>IT: CH_VB 05-1612 4081 del 5 luglio 2005</w:t>
      </w:r>
    </w:p>
    <w:p>
      <w:pPr>
        <w:pStyle w:val="Heading2"/>
      </w:pPr>
      <w:r>
        <w:t>Volltext</w:t>
      </w:r>
    </w:p>
    <w:p>
      <w:r>
        <w:t>2005-1612 4081 Supplément de l’édition 2003 de la liste 1 des toxiques Le supplément de l’édition 2003 de la liste des toxiques 1 (liste des substances toxiques) entre en viguer le 5 juillet 2005. Il comprend notamment les modifications publiées le 17 mai 2005 dans la Feuille fédérale (FF 2005 2887). On peut se pro- curer le supplément auprès de l’Office fédéral de la santé publique, Division pro- duits chimiques, 3003 Berne. 5 juillet 2005 Office fédéral de la santé publique:</w:t>
      </w:r>
    </w:p>
    <w:p>
      <w:r>
        <w:t>Le directeur, Thomas Zeltner</w:t>
      </w:r>
    </w:p>
    <w:p>
      <w:r>
        <w:t>Schweizerisches Bundesarchiv, Digitale Amtsdruckschriften Archives fédérales suisses, Publications officielles numérisées Archivio federale svizzero, Pubblicazioni ufficiali digitali Supplément de l'édition 2003 de la liste 1 des toxiques In Bundesblatt Dans Feuille fédérale In Foglio federale Jahr 2005 Année Anno Band 1 Volume Volume Heft 26 Cahier Numero Geschäftsnummer --- Numéro d'affaire Numero dell'oggetto Datum 05.07.2005 Date Data Seite 4081-4081 Page Pagina Ref. No 10 138 747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