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05-1286 3363 vom 7. Juni 2005</w:t>
      </w:r>
    </w:p>
    <w:p>
      <w:r>
        <w:t>Bundesverwaltung, 2005-06-07, DE</w:t>
      </w:r>
    </w:p>
    <w:p>
      <w:r>
        <w:rPr>
          <w:b/>
        </w:rPr>
        <w:t xml:space="preserve">Quelle: </w:t>
      </w:r>
      <w:r>
        <w:t>https://mcp.opencaselaw.ch/entscheid/ch_vb_05-1286_3363_</w:t>
      </w:r>
    </w:p>
    <w:p>
      <w:r>
        <w:t>FR: CH_VB 05-1286 3363 du 7 juin 2005</w:t>
      </w:r>
    </w:p>
    <w:p>
      <w:r>
        <w:t>IT: CH_VB 05-1286 3363 del 7 giugno 2005</w:t>
      </w:r>
    </w:p>
    <w:p>
      <w:pPr>
        <w:pStyle w:val="Heading2"/>
      </w:pPr>
      <w:r>
        <w:t>Volltext</w:t>
      </w:r>
    </w:p>
    <w:p>
      <w:r>
        <w:t>2005-1286 3363 Publications des départements et des offices de la Confédération</w:t>
      </w:r>
    </w:p>
    <w:p>
      <w:r>
        <w:t>Procédure de consultation Département fédéral de l’environnement, des transports, de l’énergie et de la communication 02.468 Initiative parlementaire Conseil national (groupe C); Modification de la loi sur l’organisation de la Poste Maintenir la structure décentralisée de la Poste. Une initiative parlementaire du Conseil national propose de modifier la loi sur l’organisation de la Poste en vue d’obliger la Poste à maintenir ses structures décentralisées, notamment en ce qui concerne les emplois. A la demande de la Commission des transports et des télé- communications, le Conseil fédéral l’a mise en consultation. Date limite: 15 juillet 2005 Les documents relatifs à la procédure de consultation peuvent être obtenus auprès de: Secrétariat général DETEC, Kochergasse 10, 3003 Berne www.uvek.admin.ch/dokumentation/medienmitteilungen/artikel/20050502/02245/ index.html?lang=fr 7 juin 2005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2005 Année Anno Band 1 Volume Volume Heft 22 Cahier Numero Geschäftsnummer --- Numéro d'affaire Numero dell'oggetto Datum 07.06.2005 Date Data Seite 3363-3363 Page Pagina Ref. No 10 138 660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