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05-0080 4171 vom 11. August 2004</w:t>
      </w:r>
    </w:p>
    <w:p>
      <w:r>
        <w:t>Bundesverwaltung, 2004-08-11, DE</w:t>
      </w:r>
    </w:p>
    <w:p>
      <w:r>
        <w:rPr>
          <w:b/>
        </w:rPr>
        <w:t xml:space="preserve">Quelle: </w:t>
      </w:r>
      <w:r>
        <w:t>https://mcp.opencaselaw.ch/entscheid/ch_vb_05-0080_4171_</w:t>
      </w:r>
    </w:p>
    <w:p>
      <w:r>
        <w:t>FR: CH_VB 05-0080 4171 du 11 août 2004</w:t>
      </w:r>
    </w:p>
    <w:p>
      <w:r>
        <w:t>IT: CH_VB 05-0080 4171 del 11 agosto 2004</w:t>
      </w:r>
    </w:p>
    <w:p>
      <w:pPr>
        <w:pStyle w:val="Heading2"/>
      </w:pPr>
      <w:r>
        <w:t>Erwägungen</w:t>
      </w:r>
    </w:p>
    <w:p>
      <w:r>
        <w:rPr>
          <w:b/>
        </w:rPr>
        <w:t>E. 1</w:t>
      </w:r>
    </w:p>
    <w:p>
      <w:r>
        <w:t>L’initiative populaire du 11 août 2004 «Souveraineté du peuple sans propagande gouvernementale» est valable et sera soumise au vote du peuple et des cantons.</w:t>
      </w:r>
    </w:p>
    <w:p>
      <w:r>
        <w:rPr>
          <w:b/>
        </w:rPr>
        <w:t>E. 2</w:t>
      </w:r>
    </w:p>
    <w:p>
      <w:r>
        <w:t>L’initiative populaire a la teneur suivante: La Constitution fédérale du 18 avril 1999 est modifiée comme suit: Art 34, al. 3 et 4 (nouveaux)</w:t>
      </w:r>
    </w:p>
    <w:p>
      <w:r>
        <w:rPr>
          <w:b/>
        </w:rPr>
        <w:t>E. 3</w:t>
      </w:r>
    </w:p>
    <w:p>
      <w:r>
        <w:t>FF 2005 4139</w:t>
      </w:r>
    </w:p>
    <w:p>
      <w:r>
        <w:t>Initiative populaire «Souveraineté du peuple sans propagande gouvernementale». AF 4172 c. la date de la votation est publiée au moins six mois à l’avance; d. le texte soumis au vote et le texte en vigueur sont mis gratuitement à la dis- position des citoyens et des citoyennes.</w:t>
      </w:r>
    </w:p>
    <w:p>
      <w:r>
        <w:rPr>
          <w:b/>
        </w:rPr>
        <w:t>E. 4</w:t>
      </w:r>
    </w:p>
    <w:p>
      <w:r>
        <w:t>La loi fixe dans un délai de deux ans les sanctions applicables en cas de violation des droits politiques.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«Souveraineté du peuple sans propagande gouvernementale» (Projet) In Bundesblatt Dans Feuille fédérale In Foglio federale Jahr 2005 Année Anno Band 1 Volume Volume Heft 28 Cahier Numero Geschäftsnummer --- Numéro d'affaire Numero dell'oggetto Datum 19.07.2005 Date Data Seite 4171-4172 Page Pagina Ref. No 10 138 774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